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16DE" w:rsidRPr="00B75BD1" w:rsidRDefault="006C4ECF" w:rsidP="00BE16DE">
      <w:pPr>
        <w:spacing w:after="0"/>
      </w:pPr>
      <w:r>
        <w:rPr>
          <w:smallCaps/>
        </w:rPr>
        <w:tab/>
      </w:r>
      <w:r>
        <w:rPr>
          <w:smallCaps/>
        </w:rPr>
        <w:tab/>
      </w:r>
      <w:r>
        <w:rPr>
          <w:smallCaps/>
        </w:rPr>
        <w:tab/>
      </w:r>
      <w:r>
        <w:rPr>
          <w:smallCaps/>
        </w:rPr>
        <w:tab/>
      </w:r>
      <w:r>
        <w:rPr>
          <w:smallCaps/>
        </w:rPr>
        <w:tab/>
        <w:t xml:space="preserve">   </w:t>
      </w:r>
      <w:r>
        <w:rPr>
          <w:smallCaps/>
        </w:rPr>
        <w:tab/>
        <w:t xml:space="preserve">                       </w:t>
      </w:r>
      <w:r w:rsidRPr="00B75BD1">
        <w:rPr>
          <w:noProof/>
          <w:lang w:val="en-US"/>
        </w:rPr>
        <w:drawing>
          <wp:anchor distT="0" distB="0" distL="114300" distR="114300" simplePos="0" relativeHeight="251658240" behindDoc="0" locked="0" layoutInCell="1" allowOverlap="1">
            <wp:simplePos x="0" y="0"/>
            <wp:positionH relativeFrom="column">
              <wp:posOffset>152400</wp:posOffset>
            </wp:positionH>
            <wp:positionV relativeFrom="paragraph">
              <wp:posOffset>76200</wp:posOffset>
            </wp:positionV>
            <wp:extent cx="723900" cy="741680"/>
            <wp:effectExtent l="0" t="0" r="0" b="0"/>
            <wp:wrapSquare wrapText="bothSides" distT="0" distB="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723900" cy="741680"/>
                    </a:xfrm>
                    <a:prstGeom prst="rect">
                      <a:avLst/>
                    </a:prstGeom>
                    <a:ln/>
                  </pic:spPr>
                </pic:pic>
              </a:graphicData>
            </a:graphic>
          </wp:anchor>
        </w:drawing>
      </w:r>
    </w:p>
    <w:p w:rsidR="00BE16DE" w:rsidRPr="00B75BD1" w:rsidRDefault="00BE16DE" w:rsidP="00BE16DE">
      <w:pPr>
        <w:adjustRightInd w:val="0"/>
        <w:spacing w:after="0"/>
        <w:ind w:right="-900"/>
        <w:rPr>
          <w:b/>
          <w:bCs/>
          <w:caps/>
          <w:color w:val="000000"/>
        </w:rPr>
      </w:pPr>
      <w:r w:rsidRPr="00B75BD1">
        <w:rPr>
          <w:b/>
          <w:bCs/>
          <w:caps/>
          <w:color w:val="000000"/>
          <w:sz w:val="28"/>
          <w:szCs w:val="28"/>
        </w:rPr>
        <w:t xml:space="preserve">GEF-6 REQUEST FOR PROJECT ENDORSEMENT/APPROVAL  </w:t>
      </w:r>
    </w:p>
    <w:p w:rsidR="00BE16DE" w:rsidRPr="00B75BD1" w:rsidRDefault="00BE16DE" w:rsidP="00BE16DE">
      <w:pPr>
        <w:adjustRightInd w:val="0"/>
        <w:spacing w:after="0"/>
        <w:rPr>
          <w:bCs/>
          <w:color w:val="000000"/>
          <w:sz w:val="20"/>
          <w:szCs w:val="20"/>
        </w:rPr>
      </w:pPr>
      <w:bookmarkStart w:id="0" w:name="Dropdown7"/>
      <w:r w:rsidRPr="00B75BD1">
        <w:rPr>
          <w:b/>
          <w:bCs/>
          <w:smallCaps/>
          <w:color w:val="000000"/>
          <w:sz w:val="20"/>
          <w:szCs w:val="20"/>
        </w:rPr>
        <w:t>Project Type:</w:t>
      </w:r>
      <w:bookmarkEnd w:id="0"/>
      <w:r w:rsidRPr="00B75BD1">
        <w:rPr>
          <w:b/>
          <w:bCs/>
          <w:smallCaps/>
          <w:color w:val="000000"/>
          <w:sz w:val="20"/>
          <w:szCs w:val="20"/>
        </w:rPr>
        <w:t xml:space="preserve"> </w:t>
      </w:r>
      <w:r w:rsidR="003E79DA" w:rsidRPr="00B75BD1">
        <w:rPr>
          <w:b/>
          <w:bCs/>
          <w:smallCaps/>
          <w:color w:val="000000"/>
          <w:sz w:val="20"/>
          <w:szCs w:val="20"/>
        </w:rPr>
        <w:fldChar w:fldCharType="begin">
          <w:ffData>
            <w:name w:val="projectType"/>
            <w:enabled/>
            <w:calcOnExit w:val="0"/>
            <w:ddList>
              <w:listEntry w:val="Medium-sized Project"/>
              <w:listEntry w:val="Full-sized Project"/>
              <w:listEntry w:val="(choose project type)"/>
              <w:listEntry w:val="Non-Expedited Enabling Activity"/>
            </w:ddList>
          </w:ffData>
        </w:fldChar>
      </w:r>
      <w:bookmarkStart w:id="1" w:name="projectType"/>
      <w:r w:rsidRPr="00B75BD1">
        <w:rPr>
          <w:b/>
          <w:bCs/>
          <w:smallCaps/>
          <w:color w:val="000000"/>
          <w:sz w:val="20"/>
          <w:szCs w:val="20"/>
        </w:rPr>
        <w:instrText xml:space="preserve"> FORMDROPDOWN </w:instrText>
      </w:r>
      <w:r w:rsidR="00625DCD">
        <w:rPr>
          <w:b/>
          <w:bCs/>
          <w:smallCaps/>
          <w:color w:val="000000"/>
          <w:sz w:val="20"/>
          <w:szCs w:val="20"/>
        </w:rPr>
      </w:r>
      <w:r w:rsidR="00625DCD">
        <w:rPr>
          <w:b/>
          <w:bCs/>
          <w:smallCaps/>
          <w:color w:val="000000"/>
          <w:sz w:val="20"/>
          <w:szCs w:val="20"/>
        </w:rPr>
        <w:fldChar w:fldCharType="separate"/>
      </w:r>
      <w:r w:rsidR="003E79DA" w:rsidRPr="00B75BD1">
        <w:rPr>
          <w:b/>
          <w:bCs/>
          <w:smallCaps/>
          <w:color w:val="000000"/>
          <w:sz w:val="20"/>
          <w:szCs w:val="20"/>
        </w:rPr>
        <w:fldChar w:fldCharType="end"/>
      </w:r>
      <w:bookmarkEnd w:id="1"/>
      <w:r w:rsidRPr="00B75BD1">
        <w:rPr>
          <w:bCs/>
          <w:smallCaps/>
          <w:color w:val="000000"/>
          <w:sz w:val="20"/>
          <w:szCs w:val="20"/>
        </w:rPr>
        <w:t xml:space="preserve"> </w:t>
      </w:r>
    </w:p>
    <w:p w:rsidR="00BE16DE" w:rsidRPr="00B75BD1" w:rsidRDefault="00BE16DE" w:rsidP="00BE16DE">
      <w:pPr>
        <w:adjustRightInd w:val="0"/>
        <w:spacing w:after="0"/>
        <w:ind w:left="1530"/>
        <w:rPr>
          <w:b/>
          <w:bCs/>
          <w:smallCaps/>
          <w:color w:val="000000"/>
          <w:sz w:val="20"/>
          <w:szCs w:val="20"/>
        </w:rPr>
      </w:pPr>
      <w:r w:rsidRPr="00B75BD1">
        <w:rPr>
          <w:b/>
          <w:bCs/>
          <w:smallCaps/>
          <w:color w:val="000000"/>
          <w:sz w:val="20"/>
          <w:szCs w:val="20"/>
        </w:rPr>
        <w:t xml:space="preserve">Type of Trust Fund: </w:t>
      </w:r>
      <w:r w:rsidR="003E79DA" w:rsidRPr="00B75BD1">
        <w:rPr>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Pr="00B75BD1">
        <w:rPr>
          <w:b/>
          <w:bCs/>
          <w:smallCaps/>
          <w:color w:val="000000"/>
          <w:sz w:val="20"/>
          <w:szCs w:val="20"/>
        </w:rPr>
        <w:instrText xml:space="preserve"> FORMDROPDOWN </w:instrText>
      </w:r>
      <w:r w:rsidR="00625DCD">
        <w:rPr>
          <w:b/>
          <w:bCs/>
          <w:smallCaps/>
          <w:color w:val="000000"/>
          <w:sz w:val="20"/>
          <w:szCs w:val="20"/>
        </w:rPr>
      </w:r>
      <w:r w:rsidR="00625DCD">
        <w:rPr>
          <w:b/>
          <w:bCs/>
          <w:smallCaps/>
          <w:color w:val="000000"/>
          <w:sz w:val="20"/>
          <w:szCs w:val="20"/>
        </w:rPr>
        <w:fldChar w:fldCharType="separate"/>
      </w:r>
      <w:r w:rsidR="003E79DA" w:rsidRPr="00B75BD1">
        <w:rPr>
          <w:b/>
          <w:bCs/>
          <w:smallCaps/>
          <w:color w:val="000000"/>
          <w:sz w:val="20"/>
          <w:szCs w:val="20"/>
        </w:rPr>
        <w:fldChar w:fldCharType="end"/>
      </w:r>
      <w:bookmarkEnd w:id="2"/>
    </w:p>
    <w:p w:rsidR="00BE16DE" w:rsidRPr="00B75BD1" w:rsidRDefault="00BE16DE" w:rsidP="00BE16DE">
      <w:pPr>
        <w:adjustRightInd w:val="0"/>
        <w:spacing w:after="0"/>
        <w:ind w:left="1530"/>
        <w:rPr>
          <w:color w:val="000000"/>
          <w:sz w:val="18"/>
          <w:szCs w:val="18"/>
        </w:rPr>
      </w:pPr>
    </w:p>
    <w:p w:rsidR="00BE16DE" w:rsidRPr="00B75BD1" w:rsidRDefault="00BE16DE" w:rsidP="00BE16DE">
      <w:pPr>
        <w:adjustRightInd w:val="0"/>
        <w:spacing w:after="0"/>
        <w:ind w:left="1530"/>
        <w:rPr>
          <w:b/>
          <w:bCs/>
          <w:smallCaps/>
          <w:color w:val="000000"/>
          <w:sz w:val="18"/>
          <w:szCs w:val="18"/>
        </w:rPr>
      </w:pPr>
      <w:r w:rsidRPr="00B75BD1">
        <w:rPr>
          <w:color w:val="000000"/>
          <w:sz w:val="18"/>
          <w:szCs w:val="18"/>
        </w:rPr>
        <w:t xml:space="preserve">For more information about GEF, visit </w:t>
      </w:r>
      <w:hyperlink r:id="rId9" w:history="1">
        <w:r w:rsidRPr="00B75BD1">
          <w:rPr>
            <w:color w:val="000000"/>
            <w:sz w:val="18"/>
            <w:szCs w:val="18"/>
            <w:u w:val="single"/>
          </w:rPr>
          <w:t>TheGEF.org</w:t>
        </w:r>
      </w:hyperlink>
    </w:p>
    <w:p w:rsidR="00BE16DE" w:rsidRPr="00B75BD1" w:rsidRDefault="00BE16DE">
      <w:pPr>
        <w:tabs>
          <w:tab w:val="left" w:pos="360"/>
          <w:tab w:val="left" w:pos="7455"/>
        </w:tabs>
        <w:spacing w:after="80"/>
        <w:ind w:right="-187"/>
        <w:rPr>
          <w:b/>
          <w:smallCaps/>
        </w:rPr>
      </w:pPr>
    </w:p>
    <w:p w:rsidR="007C35D3" w:rsidRPr="00B75BD1" w:rsidRDefault="006C4ECF">
      <w:pPr>
        <w:tabs>
          <w:tab w:val="left" w:pos="360"/>
          <w:tab w:val="left" w:pos="7455"/>
        </w:tabs>
        <w:spacing w:after="80"/>
        <w:ind w:right="-187"/>
      </w:pPr>
      <w:r w:rsidRPr="00B75BD1">
        <w:rPr>
          <w:b/>
          <w:smallCaps/>
        </w:rPr>
        <w:t>PART I: PROJECT INFORMATION</w:t>
      </w:r>
      <w:r w:rsidRPr="00B75BD1">
        <w:rPr>
          <w:b/>
          <w:smallCaps/>
        </w:rPr>
        <w:tab/>
      </w:r>
    </w:p>
    <w:tbl>
      <w:tblPr>
        <w:tblStyle w:val="16"/>
        <w:tblW w:w="108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3"/>
        <w:gridCol w:w="3506"/>
        <w:gridCol w:w="1715"/>
        <w:gridCol w:w="808"/>
        <w:gridCol w:w="2069"/>
      </w:tblGrid>
      <w:tr w:rsidR="007C35D3" w:rsidRPr="00B75BD1">
        <w:tc>
          <w:tcPr>
            <w:tcW w:w="10801" w:type="dxa"/>
            <w:gridSpan w:val="5"/>
          </w:tcPr>
          <w:p w:rsidR="007C35D3" w:rsidRPr="00B75BD1" w:rsidRDefault="006C4ECF" w:rsidP="00015B82">
            <w:pPr>
              <w:spacing w:after="0"/>
              <w:rPr>
                <w:sz w:val="20"/>
                <w:szCs w:val="20"/>
              </w:rPr>
            </w:pPr>
            <w:r w:rsidRPr="00B75BD1">
              <w:rPr>
                <w:sz w:val="20"/>
                <w:szCs w:val="20"/>
              </w:rPr>
              <w:t xml:space="preserve">Project Title: </w:t>
            </w:r>
            <w:r w:rsidR="00A566B6" w:rsidRPr="00B75BD1">
              <w:t xml:space="preserve">Advancing Conservation in the Eastern Caribbean </w:t>
            </w:r>
          </w:p>
        </w:tc>
      </w:tr>
      <w:tr w:rsidR="007C35D3" w:rsidRPr="00B75BD1">
        <w:tc>
          <w:tcPr>
            <w:tcW w:w="2703" w:type="dxa"/>
          </w:tcPr>
          <w:p w:rsidR="007C35D3" w:rsidRPr="00B75BD1" w:rsidRDefault="006C4ECF">
            <w:pPr>
              <w:spacing w:after="0"/>
              <w:rPr>
                <w:sz w:val="20"/>
                <w:szCs w:val="20"/>
              </w:rPr>
            </w:pPr>
            <w:r w:rsidRPr="00B75BD1">
              <w:rPr>
                <w:sz w:val="20"/>
                <w:szCs w:val="20"/>
              </w:rPr>
              <w:t>Country(</w:t>
            </w:r>
            <w:proofErr w:type="spellStart"/>
            <w:r w:rsidRPr="00B75BD1">
              <w:rPr>
                <w:sz w:val="20"/>
                <w:szCs w:val="20"/>
              </w:rPr>
              <w:t>ies</w:t>
            </w:r>
            <w:proofErr w:type="spellEnd"/>
            <w:r w:rsidRPr="00B75BD1">
              <w:rPr>
                <w:sz w:val="20"/>
                <w:szCs w:val="20"/>
              </w:rPr>
              <w:t>):</w:t>
            </w:r>
          </w:p>
        </w:tc>
        <w:tc>
          <w:tcPr>
            <w:tcW w:w="3506" w:type="dxa"/>
          </w:tcPr>
          <w:p w:rsidR="007C35D3" w:rsidRPr="00B75BD1" w:rsidRDefault="006C4ECF">
            <w:pPr>
              <w:spacing w:after="0"/>
              <w:rPr>
                <w:sz w:val="20"/>
                <w:szCs w:val="20"/>
                <w:lang w:val="es-ES"/>
              </w:rPr>
            </w:pPr>
            <w:r w:rsidRPr="00B75BD1">
              <w:rPr>
                <w:sz w:val="20"/>
                <w:szCs w:val="20"/>
                <w:lang w:val="es-ES"/>
              </w:rPr>
              <w:t xml:space="preserve">Antigua and Barbuda, Dominica, </w:t>
            </w:r>
            <w:proofErr w:type="spellStart"/>
            <w:r w:rsidRPr="00B75BD1">
              <w:rPr>
                <w:sz w:val="20"/>
                <w:szCs w:val="20"/>
                <w:lang w:val="es-ES"/>
              </w:rPr>
              <w:t>Grenada</w:t>
            </w:r>
            <w:proofErr w:type="spellEnd"/>
            <w:r w:rsidRPr="00B75BD1">
              <w:rPr>
                <w:sz w:val="20"/>
                <w:szCs w:val="20"/>
                <w:lang w:val="es-ES"/>
              </w:rPr>
              <w:t xml:space="preserve">, Saint Lucia </w:t>
            </w:r>
          </w:p>
        </w:tc>
        <w:tc>
          <w:tcPr>
            <w:tcW w:w="2523" w:type="dxa"/>
            <w:gridSpan w:val="2"/>
          </w:tcPr>
          <w:p w:rsidR="007C35D3" w:rsidRPr="00B75BD1" w:rsidRDefault="006C4ECF">
            <w:pPr>
              <w:spacing w:after="0"/>
              <w:rPr>
                <w:sz w:val="20"/>
                <w:szCs w:val="20"/>
              </w:rPr>
            </w:pPr>
            <w:r w:rsidRPr="00B75BD1">
              <w:rPr>
                <w:sz w:val="20"/>
                <w:szCs w:val="20"/>
              </w:rPr>
              <w:t>GEF Project ID:</w:t>
            </w:r>
            <w:r w:rsidRPr="00B75BD1">
              <w:rPr>
                <w:sz w:val="20"/>
                <w:szCs w:val="20"/>
                <w:vertAlign w:val="superscript"/>
              </w:rPr>
              <w:footnoteReference w:id="1"/>
            </w:r>
          </w:p>
        </w:tc>
        <w:tc>
          <w:tcPr>
            <w:tcW w:w="2069" w:type="dxa"/>
          </w:tcPr>
          <w:p w:rsidR="007C35D3" w:rsidRPr="00B75BD1" w:rsidRDefault="006C4ECF">
            <w:pPr>
              <w:spacing w:after="0"/>
              <w:rPr>
                <w:sz w:val="20"/>
                <w:szCs w:val="20"/>
              </w:rPr>
            </w:pPr>
            <w:r w:rsidRPr="00B75BD1">
              <w:rPr>
                <w:sz w:val="20"/>
                <w:szCs w:val="20"/>
              </w:rPr>
              <w:t>9979</w:t>
            </w:r>
          </w:p>
        </w:tc>
      </w:tr>
      <w:tr w:rsidR="007C35D3" w:rsidRPr="00B75BD1">
        <w:tc>
          <w:tcPr>
            <w:tcW w:w="2703" w:type="dxa"/>
          </w:tcPr>
          <w:p w:rsidR="007C35D3" w:rsidRPr="00B75BD1" w:rsidRDefault="006C4ECF">
            <w:pPr>
              <w:spacing w:after="0"/>
              <w:rPr>
                <w:sz w:val="20"/>
                <w:szCs w:val="20"/>
              </w:rPr>
            </w:pPr>
            <w:r w:rsidRPr="00B75BD1">
              <w:rPr>
                <w:sz w:val="20"/>
                <w:szCs w:val="20"/>
              </w:rPr>
              <w:t>GEF Agency(</w:t>
            </w:r>
            <w:proofErr w:type="spellStart"/>
            <w:r w:rsidRPr="00B75BD1">
              <w:rPr>
                <w:sz w:val="20"/>
                <w:szCs w:val="20"/>
              </w:rPr>
              <w:t>ies</w:t>
            </w:r>
            <w:proofErr w:type="spellEnd"/>
            <w:r w:rsidRPr="00B75BD1">
              <w:rPr>
                <w:sz w:val="20"/>
                <w:szCs w:val="20"/>
              </w:rPr>
              <w:t>):</w:t>
            </w:r>
          </w:p>
        </w:tc>
        <w:tc>
          <w:tcPr>
            <w:tcW w:w="3506" w:type="dxa"/>
          </w:tcPr>
          <w:p w:rsidR="007C35D3" w:rsidRPr="00B75BD1" w:rsidRDefault="006C4ECF">
            <w:pPr>
              <w:spacing w:after="0"/>
              <w:rPr>
                <w:sz w:val="20"/>
                <w:szCs w:val="20"/>
              </w:rPr>
            </w:pPr>
            <w:r w:rsidRPr="00B75BD1">
              <w:rPr>
                <w:sz w:val="20"/>
                <w:szCs w:val="20"/>
              </w:rPr>
              <w:t>UNEP</w:t>
            </w:r>
          </w:p>
        </w:tc>
        <w:tc>
          <w:tcPr>
            <w:tcW w:w="2523" w:type="dxa"/>
            <w:gridSpan w:val="2"/>
          </w:tcPr>
          <w:p w:rsidR="007C35D3" w:rsidRPr="00B75BD1" w:rsidRDefault="006C4ECF">
            <w:pPr>
              <w:spacing w:after="0"/>
              <w:rPr>
                <w:sz w:val="20"/>
                <w:szCs w:val="20"/>
              </w:rPr>
            </w:pPr>
            <w:r w:rsidRPr="00B75BD1">
              <w:rPr>
                <w:sz w:val="20"/>
                <w:szCs w:val="20"/>
              </w:rPr>
              <w:t>GEF Agency Project ID:</w:t>
            </w:r>
          </w:p>
        </w:tc>
        <w:tc>
          <w:tcPr>
            <w:tcW w:w="2069" w:type="dxa"/>
          </w:tcPr>
          <w:p w:rsidR="007C35D3" w:rsidRPr="00B75BD1" w:rsidRDefault="006C4ECF">
            <w:pPr>
              <w:spacing w:after="0"/>
              <w:rPr>
                <w:sz w:val="20"/>
                <w:szCs w:val="20"/>
              </w:rPr>
            </w:pPr>
            <w:r w:rsidRPr="00B75BD1">
              <w:rPr>
                <w:sz w:val="20"/>
                <w:szCs w:val="20"/>
              </w:rPr>
              <w:t>01482</w:t>
            </w:r>
          </w:p>
        </w:tc>
      </w:tr>
      <w:tr w:rsidR="007C35D3" w:rsidRPr="00B75BD1">
        <w:tc>
          <w:tcPr>
            <w:tcW w:w="2703" w:type="dxa"/>
          </w:tcPr>
          <w:p w:rsidR="007C35D3" w:rsidRPr="00B75BD1" w:rsidRDefault="006C4ECF">
            <w:pPr>
              <w:spacing w:after="0"/>
              <w:rPr>
                <w:sz w:val="20"/>
                <w:szCs w:val="20"/>
              </w:rPr>
            </w:pPr>
            <w:r w:rsidRPr="00B75BD1">
              <w:rPr>
                <w:sz w:val="20"/>
                <w:szCs w:val="20"/>
              </w:rPr>
              <w:t>Other Executing Partner(s):</w:t>
            </w:r>
          </w:p>
        </w:tc>
        <w:tc>
          <w:tcPr>
            <w:tcW w:w="3506" w:type="dxa"/>
          </w:tcPr>
          <w:p w:rsidR="007C35D3" w:rsidRPr="00B75BD1" w:rsidRDefault="006C4ECF">
            <w:pPr>
              <w:spacing w:after="0"/>
              <w:rPr>
                <w:sz w:val="20"/>
                <w:szCs w:val="20"/>
              </w:rPr>
            </w:pPr>
            <w:r w:rsidRPr="00B75BD1">
              <w:rPr>
                <w:sz w:val="20"/>
                <w:szCs w:val="20"/>
              </w:rPr>
              <w:t>Conservation Council of Nations (CCN)</w:t>
            </w:r>
          </w:p>
        </w:tc>
        <w:tc>
          <w:tcPr>
            <w:tcW w:w="2523" w:type="dxa"/>
            <w:gridSpan w:val="2"/>
          </w:tcPr>
          <w:p w:rsidR="007C35D3" w:rsidRPr="00B75BD1" w:rsidRDefault="005B0DE0">
            <w:pPr>
              <w:spacing w:after="0"/>
              <w:rPr>
                <w:sz w:val="20"/>
                <w:szCs w:val="20"/>
              </w:rPr>
            </w:pPr>
            <w:r w:rsidRPr="00B75BD1">
              <w:rPr>
                <w:sz w:val="20"/>
                <w:szCs w:val="20"/>
              </w:rPr>
              <w:t>S</w:t>
            </w:r>
            <w:r w:rsidR="006C4ECF" w:rsidRPr="00B75BD1">
              <w:rPr>
                <w:sz w:val="20"/>
                <w:szCs w:val="20"/>
              </w:rPr>
              <w:t>ubmission Date:</w:t>
            </w:r>
          </w:p>
        </w:tc>
        <w:tc>
          <w:tcPr>
            <w:tcW w:w="2069" w:type="dxa"/>
          </w:tcPr>
          <w:p w:rsidR="007C35D3" w:rsidRPr="00B75BD1" w:rsidRDefault="007C35D3">
            <w:pPr>
              <w:spacing w:after="0"/>
              <w:rPr>
                <w:color w:val="000000"/>
                <w:sz w:val="20"/>
                <w:szCs w:val="20"/>
              </w:rPr>
            </w:pPr>
          </w:p>
        </w:tc>
      </w:tr>
      <w:tr w:rsidR="007C35D3" w:rsidRPr="00B75BD1">
        <w:tc>
          <w:tcPr>
            <w:tcW w:w="2703" w:type="dxa"/>
          </w:tcPr>
          <w:p w:rsidR="007C35D3" w:rsidRPr="00B75BD1" w:rsidRDefault="006C4ECF">
            <w:pPr>
              <w:spacing w:after="0"/>
              <w:rPr>
                <w:sz w:val="20"/>
                <w:szCs w:val="20"/>
              </w:rPr>
            </w:pPr>
            <w:r w:rsidRPr="00B75BD1">
              <w:rPr>
                <w:sz w:val="20"/>
                <w:szCs w:val="20"/>
              </w:rPr>
              <w:t>GEF Focal Area (s):</w:t>
            </w:r>
          </w:p>
        </w:tc>
        <w:tc>
          <w:tcPr>
            <w:tcW w:w="3506" w:type="dxa"/>
          </w:tcPr>
          <w:p w:rsidR="007C35D3" w:rsidRPr="00B75BD1" w:rsidRDefault="006C4ECF">
            <w:pPr>
              <w:spacing w:after="0"/>
              <w:rPr>
                <w:sz w:val="20"/>
                <w:szCs w:val="20"/>
              </w:rPr>
            </w:pPr>
            <w:r w:rsidRPr="00B75BD1">
              <w:rPr>
                <w:sz w:val="20"/>
                <w:szCs w:val="20"/>
              </w:rPr>
              <w:t>Biodiversity</w:t>
            </w:r>
            <w:bookmarkStart w:id="3" w:name="3znysh7" w:colFirst="0" w:colLast="0"/>
            <w:bookmarkEnd w:id="3"/>
          </w:p>
        </w:tc>
        <w:tc>
          <w:tcPr>
            <w:tcW w:w="2523" w:type="dxa"/>
            <w:gridSpan w:val="2"/>
          </w:tcPr>
          <w:p w:rsidR="007C35D3" w:rsidRPr="00B75BD1" w:rsidRDefault="006C4ECF">
            <w:pPr>
              <w:spacing w:after="0"/>
              <w:rPr>
                <w:sz w:val="20"/>
                <w:szCs w:val="20"/>
              </w:rPr>
            </w:pPr>
            <w:r w:rsidRPr="00B75BD1">
              <w:rPr>
                <w:sz w:val="20"/>
                <w:szCs w:val="20"/>
              </w:rPr>
              <w:t>Project Duration (Months)</w:t>
            </w:r>
          </w:p>
        </w:tc>
        <w:tc>
          <w:tcPr>
            <w:tcW w:w="2069" w:type="dxa"/>
          </w:tcPr>
          <w:p w:rsidR="007C35D3" w:rsidRPr="00B75BD1" w:rsidRDefault="006C4ECF">
            <w:pPr>
              <w:spacing w:after="0"/>
              <w:rPr>
                <w:sz w:val="20"/>
                <w:szCs w:val="20"/>
              </w:rPr>
            </w:pPr>
            <w:r w:rsidRPr="00B75BD1">
              <w:rPr>
                <w:sz w:val="20"/>
                <w:szCs w:val="20"/>
              </w:rPr>
              <w:t>36</w:t>
            </w:r>
          </w:p>
        </w:tc>
      </w:tr>
      <w:tr w:rsidR="007C35D3" w:rsidRPr="00B75BD1">
        <w:tc>
          <w:tcPr>
            <w:tcW w:w="2703" w:type="dxa"/>
          </w:tcPr>
          <w:p w:rsidR="007C35D3" w:rsidRPr="00B75BD1" w:rsidRDefault="006C4ECF">
            <w:pPr>
              <w:spacing w:after="0"/>
              <w:rPr>
                <w:sz w:val="20"/>
                <w:szCs w:val="20"/>
              </w:rPr>
            </w:pPr>
            <w:r w:rsidRPr="00B75BD1">
              <w:rPr>
                <w:sz w:val="20"/>
                <w:szCs w:val="20"/>
              </w:rPr>
              <w:t>Integrated Approach Pilot</w:t>
            </w:r>
          </w:p>
        </w:tc>
        <w:tc>
          <w:tcPr>
            <w:tcW w:w="5221" w:type="dxa"/>
            <w:gridSpan w:val="2"/>
          </w:tcPr>
          <w:p w:rsidR="007C35D3" w:rsidRPr="00B75BD1" w:rsidRDefault="006C4ECF">
            <w:pPr>
              <w:spacing w:after="0"/>
              <w:rPr>
                <w:sz w:val="20"/>
                <w:szCs w:val="20"/>
              </w:rPr>
            </w:pPr>
            <w:r w:rsidRPr="00B75BD1">
              <w:rPr>
                <w:sz w:val="20"/>
                <w:szCs w:val="20"/>
              </w:rPr>
              <w:t xml:space="preserve">IAP-Cities </w:t>
            </w:r>
            <w:proofErr w:type="gramStart"/>
            <w:r w:rsidRPr="00B75BD1">
              <w:rPr>
                <w:rFonts w:ascii="Menlo Regular" w:hAnsi="Menlo Regular" w:cs="Menlo Regular"/>
                <w:sz w:val="20"/>
                <w:szCs w:val="20"/>
              </w:rPr>
              <w:t>☐</w:t>
            </w:r>
            <w:r w:rsidRPr="00B75BD1">
              <w:rPr>
                <w:sz w:val="20"/>
                <w:szCs w:val="20"/>
              </w:rPr>
              <w:t xml:space="preserve">  IAP</w:t>
            </w:r>
            <w:proofErr w:type="gramEnd"/>
            <w:r w:rsidRPr="00B75BD1">
              <w:rPr>
                <w:sz w:val="20"/>
                <w:szCs w:val="20"/>
              </w:rPr>
              <w:t xml:space="preserve">-Commodities </w:t>
            </w:r>
            <w:r w:rsidRPr="00B75BD1">
              <w:rPr>
                <w:rFonts w:ascii="Menlo Regular" w:hAnsi="Menlo Regular" w:cs="Menlo Regular"/>
                <w:sz w:val="20"/>
                <w:szCs w:val="20"/>
              </w:rPr>
              <w:t>☐</w:t>
            </w:r>
            <w:r w:rsidRPr="00B75BD1">
              <w:rPr>
                <w:sz w:val="20"/>
                <w:szCs w:val="20"/>
              </w:rPr>
              <w:t xml:space="preserve">  IAP-Food Security </w:t>
            </w:r>
            <w:r w:rsidRPr="00B75BD1">
              <w:rPr>
                <w:rFonts w:ascii="Menlo Regular" w:hAnsi="Menlo Regular" w:cs="Menlo Regular"/>
                <w:sz w:val="20"/>
                <w:szCs w:val="20"/>
              </w:rPr>
              <w:t>☐</w:t>
            </w:r>
          </w:p>
        </w:tc>
        <w:tc>
          <w:tcPr>
            <w:tcW w:w="2877" w:type="dxa"/>
            <w:gridSpan w:val="2"/>
          </w:tcPr>
          <w:p w:rsidR="007C35D3" w:rsidRPr="00B75BD1" w:rsidRDefault="006C4ECF">
            <w:pPr>
              <w:spacing w:after="0"/>
              <w:rPr>
                <w:sz w:val="20"/>
                <w:szCs w:val="20"/>
              </w:rPr>
            </w:pPr>
            <w:r w:rsidRPr="00B75BD1">
              <w:rPr>
                <w:sz w:val="20"/>
                <w:szCs w:val="20"/>
              </w:rPr>
              <w:t xml:space="preserve">Corporate Program: SGP </w:t>
            </w:r>
            <w:r w:rsidRPr="00B75BD1">
              <w:rPr>
                <w:rFonts w:ascii="Menlo Regular" w:hAnsi="Menlo Regular" w:cs="Menlo Regular"/>
                <w:sz w:val="20"/>
                <w:szCs w:val="20"/>
              </w:rPr>
              <w:t>☐</w:t>
            </w:r>
            <w:r w:rsidRPr="00B75BD1">
              <w:rPr>
                <w:sz w:val="20"/>
                <w:szCs w:val="20"/>
              </w:rPr>
              <w:t xml:space="preserve">  </w:t>
            </w:r>
          </w:p>
        </w:tc>
      </w:tr>
      <w:tr w:rsidR="007C35D3" w:rsidRPr="00B75BD1">
        <w:tc>
          <w:tcPr>
            <w:tcW w:w="2703" w:type="dxa"/>
          </w:tcPr>
          <w:p w:rsidR="007C35D3" w:rsidRPr="00B75BD1" w:rsidRDefault="006C4ECF">
            <w:pPr>
              <w:spacing w:after="0"/>
              <w:rPr>
                <w:sz w:val="20"/>
                <w:szCs w:val="20"/>
              </w:rPr>
            </w:pPr>
            <w:bookmarkStart w:id="4" w:name="2et92p0" w:colFirst="0" w:colLast="0"/>
            <w:bookmarkEnd w:id="4"/>
            <w:r w:rsidRPr="00B75BD1">
              <w:rPr>
                <w:sz w:val="20"/>
                <w:szCs w:val="20"/>
              </w:rPr>
              <w:t>Name of Parent Program</w:t>
            </w:r>
          </w:p>
        </w:tc>
        <w:tc>
          <w:tcPr>
            <w:tcW w:w="3506" w:type="dxa"/>
          </w:tcPr>
          <w:p w:rsidR="007C35D3" w:rsidRPr="00B75BD1" w:rsidRDefault="006C4ECF">
            <w:pPr>
              <w:spacing w:after="0"/>
              <w:rPr>
                <w:sz w:val="20"/>
                <w:szCs w:val="20"/>
              </w:rPr>
            </w:pPr>
            <w:r w:rsidRPr="00B75BD1">
              <w:rPr>
                <w:sz w:val="20"/>
                <w:szCs w:val="20"/>
              </w:rPr>
              <w:t>NA</w:t>
            </w:r>
          </w:p>
        </w:tc>
        <w:tc>
          <w:tcPr>
            <w:tcW w:w="2523" w:type="dxa"/>
            <w:gridSpan w:val="2"/>
          </w:tcPr>
          <w:p w:rsidR="007C35D3" w:rsidRPr="00B75BD1" w:rsidRDefault="006C4ECF">
            <w:pPr>
              <w:spacing w:after="0"/>
              <w:rPr>
                <w:sz w:val="20"/>
                <w:szCs w:val="20"/>
              </w:rPr>
            </w:pPr>
            <w:r w:rsidRPr="00B75BD1">
              <w:rPr>
                <w:sz w:val="20"/>
                <w:szCs w:val="20"/>
              </w:rPr>
              <w:t>Agency Fee ($)</w:t>
            </w:r>
          </w:p>
        </w:tc>
        <w:tc>
          <w:tcPr>
            <w:tcW w:w="2069" w:type="dxa"/>
          </w:tcPr>
          <w:p w:rsidR="007C35D3" w:rsidRPr="00B75BD1" w:rsidRDefault="006C4ECF">
            <w:pPr>
              <w:spacing w:after="0"/>
              <w:rPr>
                <w:sz w:val="20"/>
                <w:szCs w:val="20"/>
              </w:rPr>
            </w:pPr>
            <w:r w:rsidRPr="00B75BD1">
              <w:rPr>
                <w:sz w:val="20"/>
                <w:szCs w:val="20"/>
              </w:rPr>
              <w:t>177,336</w:t>
            </w:r>
          </w:p>
        </w:tc>
      </w:tr>
    </w:tbl>
    <w:p w:rsidR="007C35D3" w:rsidRPr="00B75BD1" w:rsidRDefault="007C35D3">
      <w:pPr>
        <w:spacing w:after="0"/>
        <w:ind w:left="360"/>
      </w:pPr>
    </w:p>
    <w:p w:rsidR="007C35D3" w:rsidRPr="00B75BD1" w:rsidRDefault="00625DCD">
      <w:pPr>
        <w:numPr>
          <w:ilvl w:val="0"/>
          <w:numId w:val="4"/>
        </w:numPr>
        <w:tabs>
          <w:tab w:val="left" w:pos="360"/>
        </w:tabs>
        <w:spacing w:after="80"/>
      </w:pPr>
      <w:hyperlink r:id="rId10">
        <w:r w:rsidR="006C4ECF" w:rsidRPr="00B75BD1">
          <w:rPr>
            <w:b/>
            <w:smallCaps/>
            <w:color w:val="0000FF"/>
            <w:u w:val="single"/>
          </w:rPr>
          <w:t>Focal Area Strategy Framework and Other Program Strategies</w:t>
        </w:r>
      </w:hyperlink>
      <w:r w:rsidR="006C4ECF" w:rsidRPr="00B75BD1">
        <w:rPr>
          <w:b/>
          <w:smallCaps/>
          <w:vertAlign w:val="superscript"/>
        </w:rPr>
        <w:footnoteReference w:id="2"/>
      </w:r>
    </w:p>
    <w:tbl>
      <w:tblPr>
        <w:tblStyle w:val="15"/>
        <w:tblW w:w="1079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25"/>
        <w:gridCol w:w="5625"/>
        <w:gridCol w:w="719"/>
        <w:gridCol w:w="1171"/>
        <w:gridCol w:w="1259"/>
      </w:tblGrid>
      <w:tr w:rsidR="007C35D3" w:rsidRPr="00B75BD1">
        <w:trPr>
          <w:trHeight w:val="140"/>
        </w:trPr>
        <w:tc>
          <w:tcPr>
            <w:tcW w:w="2025" w:type="dxa"/>
            <w:vMerge w:val="restart"/>
            <w:shd w:val="clear" w:color="auto" w:fill="FFFFFF"/>
            <w:vAlign w:val="center"/>
          </w:tcPr>
          <w:p w:rsidR="007C35D3" w:rsidRPr="00B75BD1" w:rsidRDefault="006C4ECF">
            <w:pPr>
              <w:keepNext/>
              <w:spacing w:after="0"/>
              <w:ind w:left="-108" w:right="-108"/>
              <w:jc w:val="center"/>
              <w:rPr>
                <w:sz w:val="20"/>
                <w:szCs w:val="20"/>
              </w:rPr>
            </w:pPr>
            <w:r w:rsidRPr="00B75BD1">
              <w:rPr>
                <w:b/>
                <w:sz w:val="20"/>
                <w:szCs w:val="20"/>
              </w:rPr>
              <w:t>Focal Area Objectives / Programs</w:t>
            </w:r>
          </w:p>
        </w:tc>
        <w:tc>
          <w:tcPr>
            <w:tcW w:w="5625" w:type="dxa"/>
            <w:vMerge w:val="restart"/>
            <w:shd w:val="clear" w:color="auto" w:fill="FFFFFF"/>
            <w:vAlign w:val="center"/>
          </w:tcPr>
          <w:p w:rsidR="007C35D3" w:rsidRPr="00B75BD1" w:rsidRDefault="006C4ECF">
            <w:pPr>
              <w:keepNext/>
              <w:spacing w:after="0"/>
              <w:jc w:val="center"/>
              <w:rPr>
                <w:sz w:val="20"/>
                <w:szCs w:val="20"/>
              </w:rPr>
            </w:pPr>
            <w:r w:rsidRPr="00B75BD1">
              <w:rPr>
                <w:b/>
                <w:sz w:val="20"/>
                <w:szCs w:val="20"/>
              </w:rPr>
              <w:t>Focal Area Outcomes</w:t>
            </w:r>
          </w:p>
        </w:tc>
        <w:tc>
          <w:tcPr>
            <w:tcW w:w="719" w:type="dxa"/>
            <w:vMerge w:val="restart"/>
            <w:shd w:val="clear" w:color="auto" w:fill="FFFFFF"/>
            <w:vAlign w:val="center"/>
          </w:tcPr>
          <w:p w:rsidR="007C35D3" w:rsidRPr="00B75BD1" w:rsidRDefault="006C4ECF">
            <w:pPr>
              <w:pStyle w:val="Heading3"/>
              <w:ind w:left="-108" w:right="-108"/>
              <w:jc w:val="center"/>
              <w:rPr>
                <w:sz w:val="20"/>
                <w:szCs w:val="20"/>
              </w:rPr>
            </w:pPr>
            <w:r w:rsidRPr="00B75BD1">
              <w:rPr>
                <w:sz w:val="20"/>
                <w:szCs w:val="20"/>
              </w:rPr>
              <w:t>Trust Fund</w:t>
            </w:r>
          </w:p>
        </w:tc>
        <w:tc>
          <w:tcPr>
            <w:tcW w:w="2430" w:type="dxa"/>
            <w:gridSpan w:val="2"/>
            <w:shd w:val="clear" w:color="auto" w:fill="FFFFFF"/>
            <w:vAlign w:val="center"/>
          </w:tcPr>
          <w:p w:rsidR="007C35D3" w:rsidRPr="00B75BD1" w:rsidRDefault="006C4ECF">
            <w:pPr>
              <w:pStyle w:val="Heading3"/>
              <w:jc w:val="center"/>
              <w:rPr>
                <w:sz w:val="20"/>
                <w:szCs w:val="20"/>
              </w:rPr>
            </w:pPr>
            <w:r w:rsidRPr="00B75BD1">
              <w:rPr>
                <w:sz w:val="20"/>
                <w:szCs w:val="20"/>
              </w:rPr>
              <w:t>(in $)</w:t>
            </w:r>
          </w:p>
        </w:tc>
      </w:tr>
      <w:tr w:rsidR="007C35D3" w:rsidRPr="00B75BD1">
        <w:trPr>
          <w:trHeight w:val="120"/>
        </w:trPr>
        <w:tc>
          <w:tcPr>
            <w:tcW w:w="2025"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5625"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719"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171" w:type="dxa"/>
            <w:shd w:val="clear" w:color="auto" w:fill="FFFFFF"/>
            <w:vAlign w:val="center"/>
          </w:tcPr>
          <w:p w:rsidR="007C35D3" w:rsidRPr="00B75BD1" w:rsidRDefault="006C4ECF">
            <w:pPr>
              <w:pStyle w:val="Heading3"/>
              <w:ind w:left="-110" w:right="-105"/>
              <w:jc w:val="center"/>
              <w:rPr>
                <w:sz w:val="20"/>
                <w:szCs w:val="20"/>
              </w:rPr>
            </w:pPr>
            <w:r w:rsidRPr="00B75BD1">
              <w:rPr>
                <w:sz w:val="20"/>
                <w:szCs w:val="20"/>
              </w:rPr>
              <w:t>GEF Project Financing</w:t>
            </w:r>
          </w:p>
        </w:tc>
        <w:tc>
          <w:tcPr>
            <w:tcW w:w="1259" w:type="dxa"/>
            <w:shd w:val="clear" w:color="auto" w:fill="FFFFFF"/>
          </w:tcPr>
          <w:p w:rsidR="007C35D3" w:rsidRPr="00B75BD1" w:rsidRDefault="006C4ECF">
            <w:pPr>
              <w:pStyle w:val="Heading3"/>
              <w:ind w:left="-108" w:right="-108"/>
              <w:jc w:val="center"/>
              <w:rPr>
                <w:sz w:val="20"/>
                <w:szCs w:val="20"/>
              </w:rPr>
            </w:pPr>
            <w:r w:rsidRPr="00B75BD1">
              <w:rPr>
                <w:sz w:val="20"/>
                <w:szCs w:val="20"/>
              </w:rPr>
              <w:t>Co-financing</w:t>
            </w:r>
          </w:p>
        </w:tc>
      </w:tr>
      <w:tr w:rsidR="00A82FCF" w:rsidRPr="00B75BD1">
        <w:tc>
          <w:tcPr>
            <w:tcW w:w="2025" w:type="dxa"/>
            <w:shd w:val="clear" w:color="auto" w:fill="FFFFFF"/>
          </w:tcPr>
          <w:p w:rsidR="00A82FCF" w:rsidRPr="00B75BD1" w:rsidRDefault="00A82FCF">
            <w:pPr>
              <w:spacing w:after="0"/>
              <w:ind w:left="-18" w:right="-109"/>
              <w:rPr>
                <w:sz w:val="20"/>
                <w:szCs w:val="20"/>
              </w:rPr>
            </w:pPr>
            <w:bookmarkStart w:id="6" w:name="3dy6vkm" w:colFirst="0" w:colLast="0"/>
            <w:bookmarkStart w:id="7" w:name="tyjcwt" w:colFirst="0" w:colLast="0"/>
            <w:bookmarkEnd w:id="6"/>
            <w:bookmarkEnd w:id="7"/>
            <w:r w:rsidRPr="00B75BD1">
              <w:rPr>
                <w:sz w:val="20"/>
                <w:szCs w:val="20"/>
              </w:rPr>
              <w:t xml:space="preserve">BD4-Program 9 </w:t>
            </w:r>
          </w:p>
        </w:tc>
        <w:tc>
          <w:tcPr>
            <w:tcW w:w="5625" w:type="dxa"/>
            <w:shd w:val="clear" w:color="auto" w:fill="FFFFFF"/>
          </w:tcPr>
          <w:p w:rsidR="00A82FCF" w:rsidRPr="00B75BD1" w:rsidRDefault="00A82FCF">
            <w:pPr>
              <w:spacing w:after="0"/>
              <w:ind w:left="-18" w:right="-109"/>
              <w:rPr>
                <w:sz w:val="20"/>
                <w:szCs w:val="20"/>
              </w:rPr>
            </w:pPr>
            <w:r w:rsidRPr="00B75BD1">
              <w:rPr>
                <w:sz w:val="20"/>
                <w:szCs w:val="20"/>
              </w:rPr>
              <w:t>Managing the human-biodiversity interface</w:t>
            </w:r>
          </w:p>
        </w:tc>
        <w:tc>
          <w:tcPr>
            <w:tcW w:w="719" w:type="dxa"/>
            <w:shd w:val="clear" w:color="auto" w:fill="FFFFFF"/>
          </w:tcPr>
          <w:p w:rsidR="00A82FCF" w:rsidRPr="00B75BD1" w:rsidRDefault="00A82FCF">
            <w:pPr>
              <w:spacing w:after="0"/>
              <w:ind w:left="-108" w:right="-108"/>
              <w:jc w:val="center"/>
              <w:rPr>
                <w:sz w:val="20"/>
                <w:szCs w:val="20"/>
              </w:rPr>
            </w:pPr>
            <w:r w:rsidRPr="00B75BD1">
              <w:rPr>
                <w:sz w:val="20"/>
                <w:szCs w:val="20"/>
              </w:rPr>
              <w:t>GEFTF</w:t>
            </w:r>
            <w:bookmarkStart w:id="8" w:name="1t3h5sf" w:colFirst="0" w:colLast="0"/>
            <w:bookmarkEnd w:id="8"/>
          </w:p>
        </w:tc>
        <w:tc>
          <w:tcPr>
            <w:tcW w:w="1171" w:type="dxa"/>
            <w:shd w:val="clear" w:color="auto" w:fill="FFFFFF"/>
          </w:tcPr>
          <w:p w:rsidR="00A82FCF" w:rsidRPr="00B75BD1" w:rsidRDefault="00D87590">
            <w:pPr>
              <w:spacing w:after="0"/>
              <w:ind w:left="-33" w:right="-3" w:hanging="12"/>
              <w:jc w:val="right"/>
              <w:rPr>
                <w:sz w:val="20"/>
                <w:szCs w:val="20"/>
              </w:rPr>
            </w:pPr>
            <w:r w:rsidRPr="00B75BD1">
              <w:rPr>
                <w:sz w:val="20"/>
                <w:szCs w:val="20"/>
              </w:rPr>
              <w:t>866,541</w:t>
            </w:r>
          </w:p>
        </w:tc>
        <w:tc>
          <w:tcPr>
            <w:tcW w:w="1259" w:type="dxa"/>
            <w:shd w:val="clear" w:color="auto" w:fill="FFFFFF"/>
          </w:tcPr>
          <w:p w:rsidR="00A82FCF" w:rsidRPr="00B75BD1" w:rsidRDefault="006B6042" w:rsidP="003A6ACF">
            <w:pPr>
              <w:spacing w:after="0"/>
              <w:ind w:left="314" w:right="-18" w:hanging="283"/>
              <w:jc w:val="right"/>
              <w:rPr>
                <w:sz w:val="20"/>
                <w:szCs w:val="20"/>
              </w:rPr>
            </w:pPr>
            <w:r w:rsidRPr="00B75BD1">
              <w:rPr>
                <w:w w:val="95"/>
                <w:sz w:val="20"/>
              </w:rPr>
              <w:t>1,414,285</w:t>
            </w:r>
          </w:p>
        </w:tc>
      </w:tr>
      <w:tr w:rsidR="00A82FCF" w:rsidRPr="00B75BD1">
        <w:tc>
          <w:tcPr>
            <w:tcW w:w="2025" w:type="dxa"/>
            <w:shd w:val="clear" w:color="auto" w:fill="FFFFFF"/>
          </w:tcPr>
          <w:p w:rsidR="00A82FCF" w:rsidRPr="00B75BD1" w:rsidRDefault="00A82FCF">
            <w:pPr>
              <w:spacing w:after="0"/>
              <w:ind w:left="-18" w:right="-109"/>
              <w:rPr>
                <w:sz w:val="20"/>
                <w:szCs w:val="20"/>
              </w:rPr>
            </w:pPr>
            <w:r w:rsidRPr="00B75BD1">
              <w:rPr>
                <w:sz w:val="20"/>
                <w:szCs w:val="20"/>
              </w:rPr>
              <w:t xml:space="preserve">BD1 program 1 </w:t>
            </w:r>
          </w:p>
          <w:p w:rsidR="00A82FCF" w:rsidRPr="00B75BD1" w:rsidRDefault="00A82FCF">
            <w:pPr>
              <w:spacing w:after="0"/>
              <w:ind w:left="-18" w:right="-109"/>
              <w:rPr>
                <w:sz w:val="20"/>
                <w:szCs w:val="20"/>
              </w:rPr>
            </w:pPr>
          </w:p>
        </w:tc>
        <w:tc>
          <w:tcPr>
            <w:tcW w:w="5625" w:type="dxa"/>
            <w:shd w:val="clear" w:color="auto" w:fill="FFFFFF"/>
          </w:tcPr>
          <w:p w:rsidR="00A82FCF" w:rsidRPr="00B75BD1" w:rsidRDefault="00A82FCF">
            <w:pPr>
              <w:spacing w:after="0"/>
              <w:ind w:left="-18" w:right="-109"/>
              <w:rPr>
                <w:sz w:val="20"/>
                <w:szCs w:val="20"/>
              </w:rPr>
            </w:pPr>
            <w:r w:rsidRPr="00B75BD1">
              <w:rPr>
                <w:sz w:val="20"/>
                <w:szCs w:val="20"/>
              </w:rPr>
              <w:t>Improving Financial Sustainability and Effective</w:t>
            </w:r>
          </w:p>
          <w:p w:rsidR="00A82FCF" w:rsidRPr="00B75BD1" w:rsidRDefault="00A82FCF">
            <w:pPr>
              <w:spacing w:after="0"/>
              <w:ind w:left="-18" w:right="-109"/>
              <w:rPr>
                <w:sz w:val="20"/>
                <w:szCs w:val="20"/>
              </w:rPr>
            </w:pPr>
            <w:r w:rsidRPr="00B75BD1">
              <w:rPr>
                <w:sz w:val="20"/>
                <w:szCs w:val="20"/>
              </w:rPr>
              <w:t>Management of the National Ecological Infrastructure</w:t>
            </w:r>
          </w:p>
        </w:tc>
        <w:tc>
          <w:tcPr>
            <w:tcW w:w="719" w:type="dxa"/>
            <w:shd w:val="clear" w:color="auto" w:fill="FFFFFF"/>
          </w:tcPr>
          <w:p w:rsidR="00A82FCF" w:rsidRPr="00B75BD1" w:rsidRDefault="00A82FCF">
            <w:pPr>
              <w:spacing w:after="0"/>
              <w:ind w:left="-108" w:right="-108"/>
              <w:jc w:val="center"/>
              <w:rPr>
                <w:sz w:val="20"/>
                <w:szCs w:val="20"/>
              </w:rPr>
            </w:pPr>
            <w:r w:rsidRPr="00B75BD1">
              <w:rPr>
                <w:sz w:val="20"/>
                <w:szCs w:val="20"/>
              </w:rPr>
              <w:t>GEFTF</w:t>
            </w:r>
          </w:p>
        </w:tc>
        <w:tc>
          <w:tcPr>
            <w:tcW w:w="1171" w:type="dxa"/>
            <w:shd w:val="clear" w:color="auto" w:fill="FFFFFF"/>
          </w:tcPr>
          <w:p w:rsidR="00A82FCF" w:rsidRPr="00B75BD1" w:rsidRDefault="00D87590" w:rsidP="0047214A">
            <w:pPr>
              <w:spacing w:after="0"/>
              <w:ind w:left="-19" w:right="-14"/>
              <w:jc w:val="center"/>
              <w:rPr>
                <w:sz w:val="20"/>
                <w:szCs w:val="20"/>
              </w:rPr>
            </w:pPr>
            <w:r w:rsidRPr="00B75BD1">
              <w:rPr>
                <w:sz w:val="20"/>
                <w:szCs w:val="20"/>
                <w:lang w:val="en-CA"/>
              </w:rPr>
              <w:t>1,000,159</w:t>
            </w:r>
          </w:p>
        </w:tc>
        <w:tc>
          <w:tcPr>
            <w:tcW w:w="1259" w:type="dxa"/>
            <w:shd w:val="clear" w:color="auto" w:fill="FFFFFF"/>
          </w:tcPr>
          <w:p w:rsidR="00A82FCF" w:rsidRPr="00B75BD1" w:rsidRDefault="006B6042">
            <w:pPr>
              <w:spacing w:after="0"/>
              <w:ind w:left="-19" w:right="-18"/>
              <w:jc w:val="right"/>
              <w:rPr>
                <w:sz w:val="20"/>
                <w:szCs w:val="20"/>
              </w:rPr>
            </w:pPr>
            <w:r w:rsidRPr="00B75BD1">
              <w:rPr>
                <w:w w:val="95"/>
                <w:sz w:val="20"/>
              </w:rPr>
              <w:t>770,715</w:t>
            </w:r>
          </w:p>
        </w:tc>
      </w:tr>
      <w:tr w:rsidR="00A82FCF" w:rsidRPr="00B75BD1">
        <w:tc>
          <w:tcPr>
            <w:tcW w:w="7650" w:type="dxa"/>
            <w:gridSpan w:val="2"/>
            <w:tcBorders>
              <w:top w:val="single" w:sz="4" w:space="0" w:color="000000"/>
              <w:bottom w:val="single" w:sz="4" w:space="0" w:color="000000"/>
            </w:tcBorders>
            <w:shd w:val="clear" w:color="auto" w:fill="FFFFFF"/>
          </w:tcPr>
          <w:p w:rsidR="00A82FCF" w:rsidRPr="00B75BD1" w:rsidRDefault="00A82FCF">
            <w:pPr>
              <w:spacing w:after="0"/>
              <w:jc w:val="right"/>
              <w:rPr>
                <w:sz w:val="20"/>
                <w:szCs w:val="20"/>
              </w:rPr>
            </w:pPr>
            <w:r w:rsidRPr="00B75BD1">
              <w:rPr>
                <w:b/>
                <w:sz w:val="20"/>
                <w:szCs w:val="20"/>
              </w:rPr>
              <w:t>Total project costs</w:t>
            </w:r>
          </w:p>
        </w:tc>
        <w:tc>
          <w:tcPr>
            <w:tcW w:w="719" w:type="dxa"/>
            <w:tcBorders>
              <w:top w:val="single" w:sz="4" w:space="0" w:color="000000"/>
              <w:bottom w:val="single" w:sz="4" w:space="0" w:color="000000"/>
            </w:tcBorders>
            <w:shd w:val="clear" w:color="auto" w:fill="FFFFFF"/>
          </w:tcPr>
          <w:p w:rsidR="00A82FCF" w:rsidRPr="00B75BD1" w:rsidRDefault="00A82FCF">
            <w:pPr>
              <w:spacing w:after="0"/>
              <w:jc w:val="right"/>
              <w:rPr>
                <w:sz w:val="20"/>
                <w:szCs w:val="20"/>
              </w:rPr>
            </w:pPr>
          </w:p>
        </w:tc>
        <w:tc>
          <w:tcPr>
            <w:tcW w:w="1171" w:type="dxa"/>
            <w:tcBorders>
              <w:top w:val="single" w:sz="4" w:space="0" w:color="000000"/>
              <w:bottom w:val="single" w:sz="4" w:space="0" w:color="000000"/>
            </w:tcBorders>
            <w:shd w:val="clear" w:color="auto" w:fill="FFFFFF"/>
          </w:tcPr>
          <w:p w:rsidR="00A82FCF" w:rsidRPr="00B75BD1" w:rsidRDefault="00A82FCF">
            <w:pPr>
              <w:spacing w:after="0"/>
              <w:jc w:val="right"/>
              <w:rPr>
                <w:b/>
                <w:sz w:val="20"/>
                <w:szCs w:val="20"/>
              </w:rPr>
            </w:pPr>
            <w:r w:rsidRPr="00B75BD1">
              <w:rPr>
                <w:b/>
                <w:sz w:val="20"/>
                <w:szCs w:val="20"/>
              </w:rPr>
              <w:t>1,866,700</w:t>
            </w:r>
          </w:p>
        </w:tc>
        <w:tc>
          <w:tcPr>
            <w:tcW w:w="1259" w:type="dxa"/>
            <w:tcBorders>
              <w:top w:val="single" w:sz="4" w:space="0" w:color="000000"/>
              <w:bottom w:val="single" w:sz="4" w:space="0" w:color="000000"/>
            </w:tcBorders>
            <w:shd w:val="clear" w:color="auto" w:fill="FFFFFF"/>
          </w:tcPr>
          <w:p w:rsidR="00A82FCF" w:rsidRPr="00B75BD1" w:rsidRDefault="00A82FCF" w:rsidP="003A6ACF">
            <w:pPr>
              <w:spacing w:after="0"/>
              <w:jc w:val="right"/>
              <w:rPr>
                <w:b/>
                <w:sz w:val="20"/>
                <w:szCs w:val="20"/>
              </w:rPr>
            </w:pPr>
            <w:r w:rsidRPr="00B75BD1">
              <w:rPr>
                <w:b/>
                <w:sz w:val="20"/>
                <w:szCs w:val="20"/>
              </w:rPr>
              <w:t>2,185,000</w:t>
            </w:r>
          </w:p>
        </w:tc>
      </w:tr>
    </w:tbl>
    <w:p w:rsidR="00D70F2F" w:rsidRPr="00B75BD1" w:rsidRDefault="00D70F2F" w:rsidP="00D70F2F">
      <w:pPr>
        <w:tabs>
          <w:tab w:val="left" w:pos="360"/>
        </w:tabs>
        <w:spacing w:after="80"/>
        <w:ind w:left="360"/>
      </w:pPr>
    </w:p>
    <w:p w:rsidR="007C35D3" w:rsidRPr="00B75BD1" w:rsidRDefault="006C4ECF">
      <w:pPr>
        <w:numPr>
          <w:ilvl w:val="0"/>
          <w:numId w:val="4"/>
        </w:numPr>
        <w:tabs>
          <w:tab w:val="left" w:pos="360"/>
        </w:tabs>
        <w:spacing w:after="80"/>
      </w:pPr>
      <w:r w:rsidRPr="00B75BD1">
        <w:rPr>
          <w:b/>
          <w:smallCaps/>
        </w:rPr>
        <w:t>Project description summary</w:t>
      </w:r>
    </w:p>
    <w:tbl>
      <w:tblPr>
        <w:tblStyle w:val="14"/>
        <w:tblW w:w="1079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60"/>
        <w:gridCol w:w="540"/>
        <w:gridCol w:w="1800"/>
        <w:gridCol w:w="4020"/>
        <w:gridCol w:w="765"/>
        <w:gridCol w:w="1173"/>
        <w:gridCol w:w="1238"/>
      </w:tblGrid>
      <w:tr w:rsidR="007C35D3" w:rsidRPr="00B75BD1">
        <w:trPr>
          <w:trHeight w:val="260"/>
        </w:trPr>
        <w:tc>
          <w:tcPr>
            <w:tcW w:w="10796" w:type="dxa"/>
            <w:gridSpan w:val="7"/>
            <w:shd w:val="clear" w:color="auto" w:fill="FFFFFF"/>
          </w:tcPr>
          <w:p w:rsidR="007C35D3" w:rsidRPr="00DF677A" w:rsidRDefault="006C4ECF">
            <w:pPr>
              <w:keepNext/>
              <w:spacing w:after="0"/>
              <w:ind w:right="-110"/>
              <w:rPr>
                <w:sz w:val="20"/>
                <w:szCs w:val="20"/>
              </w:rPr>
            </w:pPr>
            <w:r w:rsidRPr="00B75BD1">
              <w:rPr>
                <w:b/>
                <w:sz w:val="20"/>
                <w:szCs w:val="20"/>
              </w:rPr>
              <w:t xml:space="preserve">Project Objective: </w:t>
            </w:r>
            <w:r w:rsidRPr="00B75BD1">
              <w:rPr>
                <w:sz w:val="20"/>
                <w:szCs w:val="20"/>
              </w:rPr>
              <w:t xml:space="preserve">To support biodiversity conservation in </w:t>
            </w:r>
            <w:r w:rsidRPr="00DF677A">
              <w:rPr>
                <w:sz w:val="20"/>
                <w:szCs w:val="20"/>
              </w:rPr>
              <w:t xml:space="preserve">Antigua and Barbuda, Dominica, Grenada, and </w:t>
            </w:r>
          </w:p>
          <w:p w:rsidR="007C35D3" w:rsidRPr="00B75BD1" w:rsidRDefault="006C4ECF">
            <w:pPr>
              <w:keepNext/>
              <w:spacing w:after="0"/>
              <w:ind w:right="-110"/>
              <w:rPr>
                <w:sz w:val="20"/>
                <w:szCs w:val="20"/>
              </w:rPr>
            </w:pPr>
            <w:r w:rsidRPr="00DF677A">
              <w:rPr>
                <w:sz w:val="20"/>
                <w:szCs w:val="20"/>
              </w:rPr>
              <w:t>Saint Lucia</w:t>
            </w:r>
            <w:r w:rsidRPr="00B75BD1">
              <w:rPr>
                <w:sz w:val="20"/>
                <w:szCs w:val="20"/>
              </w:rPr>
              <w:t xml:space="preserve"> through enhanced political will and capacity building for improved management of marine protected areas (MPAs), marine management areas (MMAs) and protected areas (PAs).</w:t>
            </w:r>
          </w:p>
        </w:tc>
      </w:tr>
      <w:tr w:rsidR="007C35D3" w:rsidRPr="00B75BD1">
        <w:trPr>
          <w:trHeight w:val="180"/>
        </w:trPr>
        <w:tc>
          <w:tcPr>
            <w:tcW w:w="1260" w:type="dxa"/>
            <w:vMerge w:val="restart"/>
            <w:shd w:val="clear" w:color="auto" w:fill="FFFFFF"/>
            <w:vAlign w:val="center"/>
          </w:tcPr>
          <w:p w:rsidR="007C35D3" w:rsidRPr="00B75BD1" w:rsidRDefault="006C4ECF">
            <w:pPr>
              <w:keepNext/>
              <w:spacing w:after="0"/>
              <w:ind w:left="-108" w:right="-109"/>
              <w:jc w:val="center"/>
              <w:rPr>
                <w:sz w:val="20"/>
                <w:szCs w:val="20"/>
              </w:rPr>
            </w:pPr>
            <w:r w:rsidRPr="00B75BD1">
              <w:rPr>
                <w:b/>
                <w:sz w:val="20"/>
                <w:szCs w:val="20"/>
              </w:rPr>
              <w:t>Project Components /</w:t>
            </w:r>
          </w:p>
          <w:p w:rsidR="007C35D3" w:rsidRPr="00B75BD1" w:rsidRDefault="006C4ECF">
            <w:pPr>
              <w:keepNext/>
              <w:spacing w:after="0"/>
              <w:ind w:left="-108" w:right="-109"/>
              <w:jc w:val="center"/>
              <w:rPr>
                <w:sz w:val="20"/>
                <w:szCs w:val="20"/>
              </w:rPr>
            </w:pPr>
            <w:r w:rsidRPr="00B75BD1">
              <w:rPr>
                <w:b/>
                <w:sz w:val="20"/>
                <w:szCs w:val="20"/>
              </w:rPr>
              <w:t>Programs</w:t>
            </w:r>
          </w:p>
        </w:tc>
        <w:tc>
          <w:tcPr>
            <w:tcW w:w="540" w:type="dxa"/>
            <w:vMerge w:val="restart"/>
            <w:shd w:val="clear" w:color="auto" w:fill="FFFFFF"/>
            <w:vAlign w:val="center"/>
          </w:tcPr>
          <w:p w:rsidR="007C35D3" w:rsidRPr="00B75BD1" w:rsidRDefault="006C4ECF">
            <w:pPr>
              <w:keepNext/>
              <w:spacing w:after="0"/>
              <w:ind w:left="-107" w:right="-107"/>
              <w:jc w:val="center"/>
              <w:rPr>
                <w:sz w:val="18"/>
                <w:szCs w:val="18"/>
              </w:rPr>
            </w:pPr>
            <w:proofErr w:type="spellStart"/>
            <w:r w:rsidRPr="00B75BD1">
              <w:rPr>
                <w:b/>
                <w:sz w:val="18"/>
                <w:szCs w:val="18"/>
              </w:rPr>
              <w:t>Finan-cing</w:t>
            </w:r>
            <w:proofErr w:type="spellEnd"/>
            <w:r w:rsidRPr="00B75BD1">
              <w:rPr>
                <w:b/>
                <w:sz w:val="18"/>
                <w:szCs w:val="18"/>
              </w:rPr>
              <w:t xml:space="preserve"> Type</w:t>
            </w:r>
            <w:r w:rsidRPr="00B75BD1">
              <w:rPr>
                <w:b/>
                <w:sz w:val="18"/>
                <w:szCs w:val="18"/>
                <w:vertAlign w:val="superscript"/>
              </w:rPr>
              <w:footnoteReference w:id="3"/>
            </w:r>
          </w:p>
        </w:tc>
        <w:tc>
          <w:tcPr>
            <w:tcW w:w="1800" w:type="dxa"/>
            <w:vMerge w:val="restart"/>
            <w:shd w:val="clear" w:color="auto" w:fill="FFFFFF"/>
            <w:vAlign w:val="center"/>
          </w:tcPr>
          <w:p w:rsidR="007C35D3" w:rsidRPr="00B75BD1" w:rsidRDefault="006C4ECF">
            <w:pPr>
              <w:keepNext/>
              <w:spacing w:after="0"/>
              <w:jc w:val="center"/>
              <w:rPr>
                <w:sz w:val="20"/>
                <w:szCs w:val="20"/>
              </w:rPr>
            </w:pPr>
            <w:r w:rsidRPr="00B75BD1">
              <w:rPr>
                <w:b/>
                <w:sz w:val="20"/>
                <w:szCs w:val="20"/>
              </w:rPr>
              <w:t>Project Outcomes</w:t>
            </w:r>
          </w:p>
        </w:tc>
        <w:tc>
          <w:tcPr>
            <w:tcW w:w="4020" w:type="dxa"/>
            <w:vMerge w:val="restart"/>
            <w:shd w:val="clear" w:color="auto" w:fill="FFFFFF"/>
            <w:vAlign w:val="center"/>
          </w:tcPr>
          <w:p w:rsidR="007C35D3" w:rsidRPr="00B75BD1" w:rsidRDefault="006C4ECF">
            <w:pPr>
              <w:keepNext/>
              <w:spacing w:after="0"/>
              <w:jc w:val="center"/>
              <w:rPr>
                <w:sz w:val="20"/>
                <w:szCs w:val="20"/>
              </w:rPr>
            </w:pPr>
            <w:r w:rsidRPr="00B75BD1">
              <w:rPr>
                <w:b/>
                <w:sz w:val="20"/>
                <w:szCs w:val="20"/>
              </w:rPr>
              <w:t>Project Outputs</w:t>
            </w:r>
          </w:p>
        </w:tc>
        <w:tc>
          <w:tcPr>
            <w:tcW w:w="765" w:type="dxa"/>
            <w:vMerge w:val="restart"/>
            <w:shd w:val="clear" w:color="auto" w:fill="FFFFFF"/>
            <w:vAlign w:val="center"/>
          </w:tcPr>
          <w:p w:rsidR="007C35D3" w:rsidRPr="00B75BD1" w:rsidRDefault="006C4ECF">
            <w:pPr>
              <w:pStyle w:val="Heading3"/>
              <w:ind w:left="-108" w:right="-93"/>
              <w:jc w:val="center"/>
              <w:rPr>
                <w:sz w:val="20"/>
                <w:szCs w:val="20"/>
              </w:rPr>
            </w:pPr>
            <w:r w:rsidRPr="00B75BD1">
              <w:rPr>
                <w:sz w:val="20"/>
                <w:szCs w:val="20"/>
              </w:rPr>
              <w:t>Trust Fund</w:t>
            </w:r>
          </w:p>
        </w:tc>
        <w:tc>
          <w:tcPr>
            <w:tcW w:w="2411" w:type="dxa"/>
            <w:gridSpan w:val="2"/>
            <w:shd w:val="clear" w:color="auto" w:fill="FFFFFF"/>
            <w:vAlign w:val="center"/>
          </w:tcPr>
          <w:p w:rsidR="007C35D3" w:rsidRPr="00B75BD1" w:rsidRDefault="006C4ECF">
            <w:pPr>
              <w:pStyle w:val="Heading3"/>
              <w:jc w:val="center"/>
              <w:rPr>
                <w:sz w:val="20"/>
                <w:szCs w:val="20"/>
              </w:rPr>
            </w:pPr>
            <w:r w:rsidRPr="00B75BD1">
              <w:rPr>
                <w:sz w:val="20"/>
                <w:szCs w:val="20"/>
              </w:rPr>
              <w:t>(in $)</w:t>
            </w:r>
          </w:p>
        </w:tc>
      </w:tr>
      <w:tr w:rsidR="007C35D3" w:rsidRPr="00B75BD1">
        <w:trPr>
          <w:trHeight w:val="120"/>
        </w:trPr>
        <w:tc>
          <w:tcPr>
            <w:tcW w:w="1260"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540"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800"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4020"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765" w:type="dxa"/>
            <w:vMerge/>
            <w:shd w:val="clear" w:color="auto" w:fill="FFFFFF"/>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173" w:type="dxa"/>
            <w:shd w:val="clear" w:color="auto" w:fill="FFFFFF"/>
            <w:vAlign w:val="center"/>
          </w:tcPr>
          <w:p w:rsidR="007C35D3" w:rsidRPr="00B75BD1" w:rsidRDefault="006C4ECF">
            <w:pPr>
              <w:pStyle w:val="Heading3"/>
              <w:ind w:left="-109" w:right="-109"/>
              <w:jc w:val="center"/>
              <w:rPr>
                <w:sz w:val="20"/>
                <w:szCs w:val="20"/>
              </w:rPr>
            </w:pPr>
            <w:r w:rsidRPr="00B75BD1">
              <w:rPr>
                <w:sz w:val="20"/>
                <w:szCs w:val="20"/>
              </w:rPr>
              <w:t>GEF Project Financing</w:t>
            </w:r>
          </w:p>
        </w:tc>
        <w:tc>
          <w:tcPr>
            <w:tcW w:w="1238" w:type="dxa"/>
            <w:shd w:val="clear" w:color="auto" w:fill="FFFFFF"/>
          </w:tcPr>
          <w:p w:rsidR="007C35D3" w:rsidRPr="00B75BD1" w:rsidRDefault="006C4ECF">
            <w:pPr>
              <w:pStyle w:val="Heading3"/>
              <w:ind w:left="-107" w:right="-108"/>
              <w:jc w:val="center"/>
              <w:rPr>
                <w:sz w:val="20"/>
                <w:szCs w:val="20"/>
              </w:rPr>
            </w:pPr>
            <w:r w:rsidRPr="00B75BD1">
              <w:rPr>
                <w:sz w:val="20"/>
                <w:szCs w:val="20"/>
              </w:rPr>
              <w:t>Confirmed Co-financing</w:t>
            </w:r>
          </w:p>
        </w:tc>
      </w:tr>
      <w:tr w:rsidR="007C35D3" w:rsidRPr="00B75BD1">
        <w:tc>
          <w:tcPr>
            <w:tcW w:w="1260" w:type="dxa"/>
            <w:shd w:val="clear" w:color="auto" w:fill="FFFFFF"/>
          </w:tcPr>
          <w:p w:rsidR="007C35D3" w:rsidRPr="00B75BD1" w:rsidRDefault="006C4ECF">
            <w:pPr>
              <w:spacing w:after="0"/>
              <w:ind w:left="-18" w:right="-105"/>
              <w:rPr>
                <w:sz w:val="20"/>
                <w:szCs w:val="20"/>
              </w:rPr>
            </w:pPr>
            <w:bookmarkStart w:id="9" w:name="4d34og8" w:colFirst="0" w:colLast="0"/>
            <w:bookmarkEnd w:id="9"/>
            <w:r w:rsidRPr="00B75BD1">
              <w:rPr>
                <w:sz w:val="20"/>
                <w:szCs w:val="20"/>
              </w:rPr>
              <w:t>1. Build and enhance political will for conservation</w:t>
            </w:r>
          </w:p>
        </w:tc>
        <w:tc>
          <w:tcPr>
            <w:tcW w:w="540" w:type="dxa"/>
            <w:shd w:val="clear" w:color="auto" w:fill="FFFFFF"/>
          </w:tcPr>
          <w:p w:rsidR="007C35D3" w:rsidRPr="00B75BD1" w:rsidRDefault="007C35D3">
            <w:pPr>
              <w:spacing w:after="0"/>
              <w:ind w:left="-107" w:right="-108"/>
              <w:rPr>
                <w:sz w:val="20"/>
                <w:szCs w:val="20"/>
              </w:rPr>
            </w:pPr>
          </w:p>
        </w:tc>
        <w:tc>
          <w:tcPr>
            <w:tcW w:w="1800" w:type="dxa"/>
            <w:shd w:val="clear" w:color="auto" w:fill="FFFFFF"/>
          </w:tcPr>
          <w:p w:rsidR="007C35D3" w:rsidRPr="00B75BD1" w:rsidRDefault="006C4ECF">
            <w:pPr>
              <w:spacing w:after="0"/>
              <w:ind w:left="-17" w:right="-97"/>
              <w:rPr>
                <w:sz w:val="20"/>
                <w:szCs w:val="20"/>
              </w:rPr>
            </w:pPr>
            <w:r w:rsidRPr="00B75BD1">
              <w:rPr>
                <w:sz w:val="20"/>
                <w:szCs w:val="20"/>
              </w:rPr>
              <w:t>1.1. Self-sustaining legislative</w:t>
            </w:r>
            <w:r w:rsidR="00F4574E" w:rsidRPr="00B75BD1">
              <w:rPr>
                <w:sz w:val="20"/>
                <w:szCs w:val="20"/>
              </w:rPr>
              <w:t xml:space="preserve"> conservation</w:t>
            </w:r>
            <w:r w:rsidRPr="00B75BD1">
              <w:rPr>
                <w:sz w:val="20"/>
                <w:szCs w:val="20"/>
              </w:rPr>
              <w:t xml:space="preserve"> caucuses support conservation of key biodiversity resources through enhanced political will.</w:t>
            </w:r>
          </w:p>
          <w:p w:rsidR="007C35D3" w:rsidRPr="00B75BD1" w:rsidRDefault="006C4ECF">
            <w:pPr>
              <w:spacing w:after="0"/>
              <w:ind w:left="-17" w:right="-97"/>
              <w:rPr>
                <w:i/>
                <w:sz w:val="20"/>
                <w:szCs w:val="20"/>
              </w:rPr>
            </w:pPr>
            <w:r w:rsidRPr="00B75BD1">
              <w:rPr>
                <w:sz w:val="20"/>
                <w:szCs w:val="20"/>
              </w:rPr>
              <w:t xml:space="preserve"> </w:t>
            </w:r>
          </w:p>
          <w:p w:rsidR="00C50C0C" w:rsidRDefault="00C50C0C" w:rsidP="003A6ACF">
            <w:pPr>
              <w:spacing w:after="0"/>
              <w:ind w:left="-14" w:right="-97"/>
              <w:rPr>
                <w:sz w:val="20"/>
                <w:szCs w:val="20"/>
              </w:rPr>
            </w:pPr>
          </w:p>
          <w:p w:rsidR="00C50C0C" w:rsidRDefault="00C50C0C" w:rsidP="003A6ACF">
            <w:pPr>
              <w:spacing w:after="0"/>
              <w:ind w:left="-14" w:right="-97"/>
              <w:rPr>
                <w:sz w:val="20"/>
                <w:szCs w:val="20"/>
              </w:rPr>
            </w:pPr>
          </w:p>
          <w:p w:rsidR="00C50C0C" w:rsidRDefault="00C50C0C" w:rsidP="003A6ACF">
            <w:pPr>
              <w:spacing w:after="0"/>
              <w:ind w:left="-14" w:right="-97"/>
              <w:rPr>
                <w:sz w:val="20"/>
                <w:szCs w:val="20"/>
              </w:rPr>
            </w:pPr>
          </w:p>
          <w:p w:rsidR="00C50C0C" w:rsidRDefault="00C50C0C" w:rsidP="003A6ACF">
            <w:pPr>
              <w:spacing w:after="0"/>
              <w:ind w:left="-14" w:right="-97"/>
              <w:rPr>
                <w:sz w:val="20"/>
                <w:szCs w:val="20"/>
              </w:rPr>
            </w:pPr>
          </w:p>
          <w:p w:rsidR="007C35D3" w:rsidRPr="00B75BD1" w:rsidRDefault="006C4ECF" w:rsidP="003A6ACF">
            <w:pPr>
              <w:spacing w:after="0"/>
              <w:ind w:left="-14" w:right="-97"/>
              <w:rPr>
                <w:sz w:val="20"/>
                <w:szCs w:val="20"/>
              </w:rPr>
            </w:pPr>
            <w:r w:rsidRPr="00B75BD1">
              <w:rPr>
                <w:sz w:val="20"/>
                <w:szCs w:val="20"/>
              </w:rPr>
              <w:t xml:space="preserve">1.2. Enhanced cooperation between the legislative members and </w:t>
            </w:r>
            <w:r w:rsidR="007432CC" w:rsidRPr="00B75BD1">
              <w:rPr>
                <w:sz w:val="20"/>
                <w:szCs w:val="20"/>
              </w:rPr>
              <w:lastRenderedPageBreak/>
              <w:t>stakeholders</w:t>
            </w:r>
            <w:r w:rsidRPr="00B75BD1">
              <w:rPr>
                <w:sz w:val="20"/>
                <w:szCs w:val="20"/>
              </w:rPr>
              <w:t xml:space="preserve"> </w:t>
            </w:r>
            <w:r w:rsidR="00075792" w:rsidRPr="00B75BD1">
              <w:rPr>
                <w:sz w:val="20"/>
                <w:szCs w:val="20"/>
              </w:rPr>
              <w:t xml:space="preserve">in </w:t>
            </w:r>
            <w:r w:rsidRPr="00B75BD1">
              <w:rPr>
                <w:sz w:val="20"/>
                <w:szCs w:val="20"/>
              </w:rPr>
              <w:t xml:space="preserve">their respective countries is promoted by broader knowledge of the conservation challenges in </w:t>
            </w:r>
            <w:r w:rsidR="000D5C8A" w:rsidRPr="00B75BD1">
              <w:rPr>
                <w:color w:val="000000"/>
                <w:sz w:val="20"/>
                <w:szCs w:val="20"/>
              </w:rPr>
              <w:t xml:space="preserve">Antigua and Barbuda, Dominica, Grenada, and Saint Lucia </w:t>
            </w:r>
            <w:r w:rsidRPr="00B75BD1">
              <w:rPr>
                <w:sz w:val="20"/>
                <w:szCs w:val="20"/>
              </w:rPr>
              <w:t>and best practices (i.e. legislators take leadership to propose and adopt new legislation).</w:t>
            </w:r>
          </w:p>
          <w:p w:rsidR="007C35D3" w:rsidRPr="00B75BD1" w:rsidRDefault="007C35D3">
            <w:pPr>
              <w:spacing w:after="0"/>
              <w:ind w:left="-17" w:right="-97"/>
              <w:rPr>
                <w:sz w:val="20"/>
                <w:szCs w:val="20"/>
              </w:rPr>
            </w:pPr>
          </w:p>
        </w:tc>
        <w:tc>
          <w:tcPr>
            <w:tcW w:w="4020" w:type="dxa"/>
            <w:shd w:val="clear" w:color="auto" w:fill="FFFFFF"/>
          </w:tcPr>
          <w:p w:rsidR="007C35D3" w:rsidRPr="00B75BD1" w:rsidRDefault="00D70F2F">
            <w:pPr>
              <w:widowControl w:val="0"/>
              <w:tabs>
                <w:tab w:val="left" w:pos="254"/>
              </w:tabs>
              <w:spacing w:after="0"/>
              <w:ind w:right="-101"/>
              <w:rPr>
                <w:sz w:val="20"/>
                <w:szCs w:val="20"/>
              </w:rPr>
            </w:pPr>
            <w:r w:rsidRPr="00B75BD1">
              <w:rPr>
                <w:sz w:val="20"/>
                <w:szCs w:val="20"/>
              </w:rPr>
              <w:lastRenderedPageBreak/>
              <w:t xml:space="preserve">1.1.1: </w:t>
            </w:r>
            <w:r w:rsidR="00A566B6" w:rsidRPr="00B75BD1">
              <w:rPr>
                <w:sz w:val="20"/>
                <w:szCs w:val="20"/>
              </w:rPr>
              <w:t>Multiparty legislative conservation caucuses of legislators including structure and functioning for Antigua and Barbuda, Dominica, Grenada, and Saint Lucia defined and submitted to legislators for approval</w:t>
            </w:r>
            <w:r w:rsidR="006C4ECF" w:rsidRPr="00B75BD1">
              <w:rPr>
                <w:sz w:val="20"/>
                <w:szCs w:val="20"/>
              </w:rPr>
              <w:t xml:space="preserve"> </w:t>
            </w:r>
          </w:p>
          <w:p w:rsidR="00A566B6" w:rsidRPr="00B75BD1" w:rsidRDefault="00A566B6">
            <w:pPr>
              <w:widowControl w:val="0"/>
              <w:tabs>
                <w:tab w:val="left" w:pos="254"/>
              </w:tabs>
              <w:spacing w:after="0"/>
              <w:ind w:right="-101"/>
              <w:rPr>
                <w:sz w:val="20"/>
                <w:szCs w:val="20"/>
              </w:rPr>
            </w:pPr>
          </w:p>
          <w:p w:rsidR="007C35D3" w:rsidRPr="00B75BD1" w:rsidRDefault="00D70F2F">
            <w:pPr>
              <w:widowControl w:val="0"/>
              <w:tabs>
                <w:tab w:val="left" w:pos="254"/>
              </w:tabs>
              <w:spacing w:after="0"/>
              <w:ind w:right="-101"/>
              <w:rPr>
                <w:sz w:val="20"/>
                <w:szCs w:val="20"/>
              </w:rPr>
            </w:pPr>
            <w:r w:rsidRPr="00B75BD1">
              <w:rPr>
                <w:sz w:val="20"/>
                <w:szCs w:val="20"/>
              </w:rPr>
              <w:t xml:space="preserve">1.1.2: </w:t>
            </w:r>
            <w:r w:rsidR="00A566B6" w:rsidRPr="00B75BD1">
              <w:rPr>
                <w:sz w:val="20"/>
                <w:szCs w:val="20"/>
              </w:rPr>
              <w:t xml:space="preserve">A </w:t>
            </w:r>
            <w:r w:rsidR="00F7059D" w:rsidRPr="00B75BD1">
              <w:rPr>
                <w:sz w:val="20"/>
                <w:szCs w:val="20"/>
              </w:rPr>
              <w:t>regional</w:t>
            </w:r>
            <w:r w:rsidR="00A566B6" w:rsidRPr="00B75BD1">
              <w:rPr>
                <w:sz w:val="20"/>
                <w:szCs w:val="20"/>
              </w:rPr>
              <w:t xml:space="preserve"> secretariat to support the legisla</w:t>
            </w:r>
            <w:bookmarkStart w:id="10" w:name="_GoBack"/>
            <w:bookmarkEnd w:id="10"/>
            <w:r w:rsidR="00A566B6" w:rsidRPr="00B75BD1">
              <w:rPr>
                <w:sz w:val="20"/>
                <w:szCs w:val="20"/>
              </w:rPr>
              <w:t>tive conservation caucuses</w:t>
            </w:r>
          </w:p>
          <w:p w:rsidR="007C35D3" w:rsidRPr="00B75BD1" w:rsidRDefault="006C4ECF">
            <w:pPr>
              <w:widowControl w:val="0"/>
              <w:tabs>
                <w:tab w:val="left" w:pos="254"/>
              </w:tabs>
              <w:spacing w:after="0"/>
              <w:ind w:right="-101"/>
              <w:rPr>
                <w:sz w:val="20"/>
                <w:szCs w:val="20"/>
              </w:rPr>
            </w:pPr>
            <w:r w:rsidRPr="00B75BD1">
              <w:rPr>
                <w:sz w:val="20"/>
                <w:szCs w:val="20"/>
              </w:rPr>
              <w:t xml:space="preserve"> </w:t>
            </w:r>
          </w:p>
          <w:p w:rsidR="007C35D3" w:rsidRPr="00B75BD1" w:rsidRDefault="00D70F2F">
            <w:pPr>
              <w:widowControl w:val="0"/>
              <w:tabs>
                <w:tab w:val="left" w:pos="254"/>
              </w:tabs>
              <w:spacing w:after="0"/>
              <w:ind w:right="-101"/>
              <w:rPr>
                <w:sz w:val="20"/>
                <w:szCs w:val="20"/>
              </w:rPr>
            </w:pPr>
            <w:r w:rsidRPr="00B75BD1">
              <w:rPr>
                <w:sz w:val="20"/>
                <w:szCs w:val="20"/>
              </w:rPr>
              <w:t xml:space="preserve">1.1.3: </w:t>
            </w:r>
            <w:r w:rsidR="00A566B6" w:rsidRPr="00B75BD1">
              <w:rPr>
                <w:sz w:val="20"/>
                <w:szCs w:val="20"/>
              </w:rPr>
              <w:t>Strategic partnerships with key private-sector and non-governmental partners, to support the activities of the caucuses submitted to national authorities for approval</w:t>
            </w:r>
          </w:p>
          <w:p w:rsidR="007C35D3" w:rsidRPr="00B75BD1" w:rsidRDefault="007C35D3">
            <w:pPr>
              <w:widowControl w:val="0"/>
              <w:tabs>
                <w:tab w:val="left" w:pos="254"/>
              </w:tabs>
              <w:spacing w:after="0"/>
              <w:ind w:right="-101"/>
              <w:rPr>
                <w:sz w:val="20"/>
                <w:szCs w:val="20"/>
              </w:rPr>
            </w:pPr>
          </w:p>
          <w:p w:rsidR="007C35D3" w:rsidRPr="00B75BD1" w:rsidRDefault="00D70F2F">
            <w:pPr>
              <w:widowControl w:val="0"/>
              <w:tabs>
                <w:tab w:val="left" w:pos="254"/>
              </w:tabs>
              <w:spacing w:after="0"/>
              <w:ind w:right="-101"/>
              <w:rPr>
                <w:sz w:val="20"/>
                <w:szCs w:val="20"/>
              </w:rPr>
            </w:pPr>
            <w:r w:rsidRPr="00B75BD1">
              <w:rPr>
                <w:sz w:val="20"/>
                <w:szCs w:val="20"/>
              </w:rPr>
              <w:t xml:space="preserve">1.2.1: </w:t>
            </w:r>
            <w:r w:rsidR="007432CC" w:rsidRPr="00B75BD1">
              <w:rPr>
                <w:sz w:val="20"/>
                <w:szCs w:val="20"/>
              </w:rPr>
              <w:t xml:space="preserve">Portfolio of conservation priorities created with the </w:t>
            </w:r>
            <w:r w:rsidR="00F4574E" w:rsidRPr="00B75BD1">
              <w:rPr>
                <w:sz w:val="20"/>
                <w:szCs w:val="20"/>
              </w:rPr>
              <w:t xml:space="preserve">legislative conservation </w:t>
            </w:r>
            <w:r w:rsidR="007432CC" w:rsidRPr="00B75BD1">
              <w:rPr>
                <w:sz w:val="20"/>
                <w:szCs w:val="20"/>
              </w:rPr>
              <w:t>caucus</w:t>
            </w:r>
            <w:r w:rsidR="006C4ECF" w:rsidRPr="00B75BD1">
              <w:rPr>
                <w:sz w:val="20"/>
                <w:szCs w:val="20"/>
              </w:rPr>
              <w:t>.</w:t>
            </w:r>
          </w:p>
          <w:p w:rsidR="007C35D3" w:rsidRPr="00B75BD1" w:rsidRDefault="006C4ECF">
            <w:pPr>
              <w:widowControl w:val="0"/>
              <w:tabs>
                <w:tab w:val="left" w:pos="254"/>
              </w:tabs>
              <w:spacing w:after="0"/>
              <w:ind w:right="-101"/>
              <w:rPr>
                <w:sz w:val="20"/>
                <w:szCs w:val="20"/>
              </w:rPr>
            </w:pPr>
            <w:r w:rsidRPr="00B75BD1">
              <w:rPr>
                <w:sz w:val="20"/>
                <w:szCs w:val="20"/>
              </w:rPr>
              <w:t xml:space="preserve"> </w:t>
            </w:r>
          </w:p>
          <w:p w:rsidR="007C35D3" w:rsidRPr="00B75BD1" w:rsidRDefault="00D70F2F">
            <w:pPr>
              <w:widowControl w:val="0"/>
              <w:tabs>
                <w:tab w:val="left" w:pos="254"/>
              </w:tabs>
              <w:spacing w:after="0"/>
              <w:ind w:right="-101"/>
              <w:rPr>
                <w:sz w:val="20"/>
                <w:szCs w:val="20"/>
              </w:rPr>
            </w:pPr>
            <w:r w:rsidRPr="00B75BD1">
              <w:rPr>
                <w:sz w:val="20"/>
                <w:szCs w:val="20"/>
              </w:rPr>
              <w:t xml:space="preserve">1.2.2: </w:t>
            </w:r>
            <w:r w:rsidR="006C4ECF" w:rsidRPr="00B75BD1">
              <w:rPr>
                <w:sz w:val="20"/>
                <w:szCs w:val="20"/>
              </w:rPr>
              <w:t>Legislative</w:t>
            </w:r>
            <w:r w:rsidR="009E08E3" w:rsidRPr="00B75BD1">
              <w:rPr>
                <w:sz w:val="20"/>
                <w:szCs w:val="20"/>
              </w:rPr>
              <w:t xml:space="preserve"> conservation caucus</w:t>
            </w:r>
            <w:r w:rsidR="006C4ECF" w:rsidRPr="00B75BD1">
              <w:rPr>
                <w:sz w:val="20"/>
                <w:szCs w:val="20"/>
              </w:rPr>
              <w:t xml:space="preserve"> members </w:t>
            </w:r>
            <w:r w:rsidR="006C4ECF" w:rsidRPr="00B75BD1">
              <w:rPr>
                <w:sz w:val="20"/>
                <w:szCs w:val="20"/>
              </w:rPr>
              <w:lastRenderedPageBreak/>
              <w:t xml:space="preserve">are exposed to expertise and advice from conservation stakeholders through workshops, dialogues, briefings, and field visits </w:t>
            </w:r>
          </w:p>
          <w:p w:rsidR="007C35D3" w:rsidRPr="00B75BD1" w:rsidRDefault="006C4ECF">
            <w:pPr>
              <w:widowControl w:val="0"/>
              <w:tabs>
                <w:tab w:val="left" w:pos="254"/>
              </w:tabs>
              <w:spacing w:after="0"/>
              <w:ind w:right="-101"/>
              <w:rPr>
                <w:sz w:val="20"/>
                <w:szCs w:val="20"/>
              </w:rPr>
            </w:pPr>
            <w:r w:rsidRPr="00B75BD1">
              <w:rPr>
                <w:sz w:val="20"/>
                <w:szCs w:val="20"/>
              </w:rPr>
              <w:t xml:space="preserve"> </w:t>
            </w:r>
          </w:p>
          <w:p w:rsidR="007C35D3" w:rsidRPr="00B75BD1" w:rsidRDefault="00D70F2F" w:rsidP="007432CC">
            <w:pPr>
              <w:widowControl w:val="0"/>
              <w:tabs>
                <w:tab w:val="left" w:pos="254"/>
              </w:tabs>
              <w:spacing w:after="0"/>
              <w:ind w:right="-101"/>
              <w:rPr>
                <w:sz w:val="20"/>
                <w:szCs w:val="20"/>
              </w:rPr>
            </w:pPr>
            <w:r w:rsidRPr="00B75BD1">
              <w:rPr>
                <w:sz w:val="20"/>
                <w:szCs w:val="20"/>
              </w:rPr>
              <w:t xml:space="preserve">1.2.3: </w:t>
            </w:r>
            <w:r w:rsidR="00A566B6" w:rsidRPr="00B75BD1">
              <w:rPr>
                <w:sz w:val="20"/>
                <w:szCs w:val="20"/>
              </w:rPr>
              <w:t>New legislation, policies, guidance and support as necessary provided on demand to support requests by Members</w:t>
            </w:r>
            <w:r w:rsidR="006C4ECF" w:rsidRPr="00B75BD1">
              <w:rPr>
                <w:sz w:val="20"/>
                <w:szCs w:val="20"/>
              </w:rPr>
              <w:t>.</w:t>
            </w:r>
          </w:p>
        </w:tc>
        <w:tc>
          <w:tcPr>
            <w:tcW w:w="765" w:type="dxa"/>
            <w:shd w:val="clear" w:color="auto" w:fill="FFFFFF"/>
          </w:tcPr>
          <w:p w:rsidR="007C35D3" w:rsidRPr="00B75BD1" w:rsidRDefault="006C4ECF">
            <w:pPr>
              <w:spacing w:after="0"/>
              <w:ind w:left="-120" w:right="-100"/>
              <w:jc w:val="center"/>
              <w:rPr>
                <w:sz w:val="20"/>
                <w:szCs w:val="20"/>
              </w:rPr>
            </w:pPr>
            <w:r w:rsidRPr="00B75BD1">
              <w:rPr>
                <w:sz w:val="20"/>
                <w:szCs w:val="20"/>
              </w:rPr>
              <w:lastRenderedPageBreak/>
              <w:t>GEFTF</w:t>
            </w:r>
          </w:p>
        </w:tc>
        <w:tc>
          <w:tcPr>
            <w:tcW w:w="1173" w:type="dxa"/>
            <w:shd w:val="clear" w:color="auto" w:fill="FFFFFF"/>
          </w:tcPr>
          <w:p w:rsidR="007C35D3" w:rsidRPr="00B75BD1" w:rsidRDefault="00D87590">
            <w:pPr>
              <w:spacing w:after="0"/>
              <w:ind w:left="-19" w:right="-14"/>
              <w:jc w:val="right"/>
              <w:rPr>
                <w:sz w:val="20"/>
                <w:szCs w:val="20"/>
              </w:rPr>
            </w:pPr>
            <w:r w:rsidRPr="00B75BD1">
              <w:rPr>
                <w:sz w:val="20"/>
                <w:szCs w:val="20"/>
              </w:rPr>
              <w:t>820,309</w:t>
            </w:r>
          </w:p>
        </w:tc>
        <w:tc>
          <w:tcPr>
            <w:tcW w:w="1238" w:type="dxa"/>
            <w:shd w:val="clear" w:color="auto" w:fill="FFFFFF"/>
          </w:tcPr>
          <w:p w:rsidR="007C35D3" w:rsidRPr="00B75BD1" w:rsidRDefault="006B6042">
            <w:pPr>
              <w:spacing w:after="0"/>
              <w:ind w:left="-19" w:right="-18"/>
              <w:jc w:val="right"/>
              <w:rPr>
                <w:sz w:val="20"/>
                <w:szCs w:val="20"/>
              </w:rPr>
            </w:pPr>
            <w:r w:rsidRPr="00B75BD1">
              <w:rPr>
                <w:sz w:val="20"/>
                <w:szCs w:val="20"/>
              </w:rPr>
              <w:t>658,215</w:t>
            </w:r>
          </w:p>
        </w:tc>
      </w:tr>
      <w:tr w:rsidR="007C35D3" w:rsidRPr="00B75BD1">
        <w:tc>
          <w:tcPr>
            <w:tcW w:w="1260" w:type="dxa"/>
            <w:shd w:val="clear" w:color="auto" w:fill="FFFFFF"/>
          </w:tcPr>
          <w:p w:rsidR="007C35D3" w:rsidRPr="00B75BD1" w:rsidRDefault="006C4ECF">
            <w:pPr>
              <w:spacing w:after="0"/>
              <w:ind w:left="-18" w:right="-105"/>
              <w:rPr>
                <w:sz w:val="20"/>
                <w:szCs w:val="20"/>
              </w:rPr>
            </w:pPr>
            <w:bookmarkStart w:id="11" w:name="2s8eyo1" w:colFirst="0" w:colLast="0"/>
            <w:bookmarkEnd w:id="11"/>
            <w:r w:rsidRPr="00B75BD1">
              <w:rPr>
                <w:sz w:val="20"/>
                <w:szCs w:val="20"/>
              </w:rPr>
              <w:t>2: Capacity building (through technical support of the International Conservation Corps program) to support the management of protected areas</w:t>
            </w:r>
            <w:r w:rsidR="009E08E3" w:rsidRPr="00B75BD1">
              <w:rPr>
                <w:sz w:val="20"/>
                <w:szCs w:val="20"/>
              </w:rPr>
              <w:t>, marine protected areas, and marine management areas</w:t>
            </w:r>
          </w:p>
        </w:tc>
        <w:tc>
          <w:tcPr>
            <w:tcW w:w="540" w:type="dxa"/>
            <w:shd w:val="clear" w:color="auto" w:fill="FFFFFF"/>
          </w:tcPr>
          <w:p w:rsidR="007C35D3" w:rsidRPr="00B75BD1" w:rsidRDefault="007C35D3">
            <w:pPr>
              <w:spacing w:after="0"/>
              <w:ind w:left="-108" w:right="-97"/>
              <w:rPr>
                <w:sz w:val="20"/>
                <w:szCs w:val="20"/>
              </w:rPr>
            </w:pPr>
          </w:p>
        </w:tc>
        <w:tc>
          <w:tcPr>
            <w:tcW w:w="1800" w:type="dxa"/>
            <w:shd w:val="clear" w:color="auto" w:fill="FFFFFF"/>
          </w:tcPr>
          <w:p w:rsidR="007C35D3" w:rsidRPr="00B75BD1" w:rsidRDefault="006C4ECF">
            <w:pPr>
              <w:widowControl w:val="0"/>
              <w:spacing w:after="0"/>
              <w:rPr>
                <w:i/>
                <w:sz w:val="20"/>
                <w:szCs w:val="20"/>
              </w:rPr>
            </w:pPr>
            <w:r w:rsidRPr="00B75BD1">
              <w:rPr>
                <w:sz w:val="20"/>
                <w:szCs w:val="20"/>
              </w:rPr>
              <w:t xml:space="preserve">2.1. </w:t>
            </w:r>
            <w:r w:rsidR="00F81DE4" w:rsidRPr="00B75BD1">
              <w:rPr>
                <w:sz w:val="20"/>
                <w:szCs w:val="20"/>
                <w:lang w:val="en-US"/>
              </w:rPr>
              <w:t>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p>
        </w:tc>
        <w:tc>
          <w:tcPr>
            <w:tcW w:w="4020" w:type="dxa"/>
            <w:shd w:val="clear" w:color="auto" w:fill="FFFFFF"/>
          </w:tcPr>
          <w:p w:rsidR="00A566B6" w:rsidRPr="00B75BD1" w:rsidRDefault="006C4ECF" w:rsidP="00A566B6">
            <w:pPr>
              <w:rPr>
                <w:sz w:val="20"/>
                <w:szCs w:val="20"/>
              </w:rPr>
            </w:pPr>
            <w:r w:rsidRPr="00B75BD1">
              <w:rPr>
                <w:sz w:val="20"/>
                <w:szCs w:val="20"/>
              </w:rPr>
              <w:t xml:space="preserve">2.1.1: </w:t>
            </w:r>
            <w:r w:rsidR="00A566B6" w:rsidRPr="00B75BD1">
              <w:rPr>
                <w:sz w:val="20"/>
                <w:szCs w:val="20"/>
              </w:rPr>
              <w:t>An Implementation plan to facilitate and improve upon the 2009-2019 management plan in Barbuda’s Codrington Lagoon National Park developed and submitted for approval.</w:t>
            </w:r>
          </w:p>
          <w:p w:rsidR="007C35D3" w:rsidRPr="00B75BD1" w:rsidRDefault="007C35D3">
            <w:pPr>
              <w:tabs>
                <w:tab w:val="left" w:pos="540"/>
              </w:tabs>
              <w:spacing w:after="0"/>
              <w:rPr>
                <w:sz w:val="20"/>
                <w:szCs w:val="20"/>
              </w:rPr>
            </w:pPr>
          </w:p>
          <w:p w:rsidR="007C35D3" w:rsidRPr="00B75BD1" w:rsidRDefault="006C4ECF">
            <w:pPr>
              <w:tabs>
                <w:tab w:val="left" w:pos="540"/>
              </w:tabs>
              <w:spacing w:after="0"/>
              <w:rPr>
                <w:sz w:val="20"/>
                <w:szCs w:val="20"/>
              </w:rPr>
            </w:pPr>
            <w:r w:rsidRPr="00B75BD1">
              <w:rPr>
                <w:sz w:val="20"/>
                <w:szCs w:val="20"/>
              </w:rPr>
              <w:t xml:space="preserve">2.1.2: </w:t>
            </w:r>
            <w:r w:rsidR="00A566B6" w:rsidRPr="00B75BD1">
              <w:rPr>
                <w:sz w:val="20"/>
                <w:szCs w:val="20"/>
              </w:rPr>
              <w:t xml:space="preserve">A business plan in accordance with biophysical plan, management plan, &amp; livelihood plan to increase self-sustainability of </w:t>
            </w:r>
            <w:proofErr w:type="spellStart"/>
            <w:r w:rsidR="00A566B6" w:rsidRPr="00B75BD1">
              <w:rPr>
                <w:sz w:val="20"/>
                <w:szCs w:val="20"/>
              </w:rPr>
              <w:t>Cabrits</w:t>
            </w:r>
            <w:proofErr w:type="spellEnd"/>
            <w:r w:rsidR="00A566B6" w:rsidRPr="00B75BD1">
              <w:rPr>
                <w:sz w:val="20"/>
                <w:szCs w:val="20"/>
              </w:rPr>
              <w:t xml:space="preserve"> National Park in Dominica developed and submitted for approval</w:t>
            </w:r>
          </w:p>
          <w:p w:rsidR="007C35D3" w:rsidRPr="00B75BD1" w:rsidRDefault="007C35D3">
            <w:pPr>
              <w:tabs>
                <w:tab w:val="left" w:pos="540"/>
              </w:tabs>
              <w:spacing w:after="0"/>
              <w:rPr>
                <w:sz w:val="20"/>
                <w:szCs w:val="20"/>
              </w:rPr>
            </w:pPr>
          </w:p>
          <w:p w:rsidR="007C35D3" w:rsidRPr="00B75BD1" w:rsidRDefault="006C4ECF">
            <w:pPr>
              <w:tabs>
                <w:tab w:val="left" w:pos="540"/>
              </w:tabs>
              <w:spacing w:after="0"/>
              <w:rPr>
                <w:sz w:val="20"/>
                <w:szCs w:val="20"/>
              </w:rPr>
            </w:pPr>
            <w:r w:rsidRPr="00B75BD1">
              <w:rPr>
                <w:sz w:val="20"/>
                <w:szCs w:val="20"/>
              </w:rPr>
              <w:t xml:space="preserve">2.1.3: </w:t>
            </w:r>
            <w:r w:rsidR="00A566B6" w:rsidRPr="00B75BD1">
              <w:rPr>
                <w:sz w:val="20"/>
                <w:szCs w:val="20"/>
              </w:rPr>
              <w:t xml:space="preserve">A co-management agreement between Fisheries Division and third-party coalition of managers to improve legal frameworks on natural resource management in the Grand </w:t>
            </w:r>
            <w:proofErr w:type="spellStart"/>
            <w:r w:rsidR="00A566B6" w:rsidRPr="00B75BD1">
              <w:rPr>
                <w:sz w:val="20"/>
                <w:szCs w:val="20"/>
              </w:rPr>
              <w:t>Anse</w:t>
            </w:r>
            <w:proofErr w:type="spellEnd"/>
            <w:r w:rsidR="00A566B6" w:rsidRPr="00B75BD1">
              <w:rPr>
                <w:sz w:val="20"/>
                <w:szCs w:val="20"/>
              </w:rPr>
              <w:t xml:space="preserve"> MPA of Grenada drafted and submitted to the competent authorities for signature</w:t>
            </w:r>
          </w:p>
          <w:p w:rsidR="007C35D3" w:rsidRPr="00B75BD1" w:rsidRDefault="007C35D3">
            <w:pPr>
              <w:tabs>
                <w:tab w:val="left" w:pos="540"/>
              </w:tabs>
              <w:spacing w:after="0"/>
              <w:rPr>
                <w:sz w:val="20"/>
                <w:szCs w:val="20"/>
              </w:rPr>
            </w:pPr>
          </w:p>
          <w:p w:rsidR="007C35D3" w:rsidRPr="00B75BD1" w:rsidRDefault="006C4ECF">
            <w:pPr>
              <w:tabs>
                <w:tab w:val="left" w:pos="540"/>
              </w:tabs>
              <w:spacing w:after="0"/>
              <w:rPr>
                <w:sz w:val="20"/>
                <w:szCs w:val="20"/>
              </w:rPr>
            </w:pPr>
            <w:r w:rsidRPr="00B75BD1">
              <w:rPr>
                <w:sz w:val="20"/>
                <w:szCs w:val="20"/>
              </w:rPr>
              <w:t xml:space="preserve">2.1.4: </w:t>
            </w:r>
            <w:r w:rsidR="00A566B6" w:rsidRPr="00B75BD1">
              <w:rPr>
                <w:sz w:val="20"/>
                <w:szCs w:val="20"/>
              </w:rPr>
              <w:t xml:space="preserve">A Protected Areas management plan for the proposed </w:t>
            </w:r>
            <w:proofErr w:type="spellStart"/>
            <w:r w:rsidR="00A566B6" w:rsidRPr="00B75BD1">
              <w:rPr>
                <w:sz w:val="20"/>
                <w:szCs w:val="20"/>
              </w:rPr>
              <w:t>Iyanola</w:t>
            </w:r>
            <w:proofErr w:type="spellEnd"/>
            <w:r w:rsidR="00A566B6" w:rsidRPr="00B75BD1">
              <w:rPr>
                <w:sz w:val="20"/>
                <w:szCs w:val="20"/>
              </w:rPr>
              <w:t xml:space="preserve"> National Park in Saint Lucia that builds upon the interim regional land use management plan drafted by a consultancy group for an ongoing GEF project in the region drafted and submitted for approval</w:t>
            </w:r>
          </w:p>
        </w:tc>
        <w:tc>
          <w:tcPr>
            <w:tcW w:w="765" w:type="dxa"/>
            <w:shd w:val="clear" w:color="auto" w:fill="FFFFFF"/>
          </w:tcPr>
          <w:p w:rsidR="007C35D3" w:rsidRPr="00B75BD1" w:rsidRDefault="006C4ECF">
            <w:pPr>
              <w:spacing w:after="0"/>
              <w:ind w:left="-120" w:right="-100"/>
              <w:jc w:val="center"/>
              <w:rPr>
                <w:sz w:val="20"/>
                <w:szCs w:val="20"/>
              </w:rPr>
            </w:pPr>
            <w:r w:rsidRPr="00B75BD1">
              <w:rPr>
                <w:sz w:val="20"/>
                <w:szCs w:val="20"/>
              </w:rPr>
              <w:t>GEFTF</w:t>
            </w:r>
          </w:p>
        </w:tc>
        <w:tc>
          <w:tcPr>
            <w:tcW w:w="1173" w:type="dxa"/>
            <w:shd w:val="clear" w:color="auto" w:fill="FFFFFF"/>
          </w:tcPr>
          <w:p w:rsidR="007C35D3" w:rsidRPr="00B75BD1" w:rsidRDefault="00D87590">
            <w:pPr>
              <w:spacing w:after="0"/>
              <w:ind w:left="-33" w:right="-3" w:hanging="12"/>
              <w:jc w:val="right"/>
              <w:rPr>
                <w:sz w:val="20"/>
                <w:szCs w:val="20"/>
              </w:rPr>
            </w:pPr>
            <w:r w:rsidRPr="00343FAB">
              <w:rPr>
                <w:sz w:val="20"/>
                <w:szCs w:val="20"/>
                <w:highlight w:val="yellow"/>
              </w:rPr>
              <w:t>6</w:t>
            </w:r>
            <w:r w:rsidR="00343FAB">
              <w:rPr>
                <w:sz w:val="20"/>
                <w:szCs w:val="20"/>
                <w:highlight w:val="yellow"/>
              </w:rPr>
              <w:t>9</w:t>
            </w:r>
            <w:r w:rsidRPr="00343FAB">
              <w:rPr>
                <w:sz w:val="20"/>
                <w:szCs w:val="20"/>
                <w:highlight w:val="yellow"/>
              </w:rPr>
              <w:t>6,691</w:t>
            </w:r>
          </w:p>
        </w:tc>
        <w:tc>
          <w:tcPr>
            <w:tcW w:w="1238" w:type="dxa"/>
            <w:shd w:val="clear" w:color="auto" w:fill="FFFFFF"/>
          </w:tcPr>
          <w:p w:rsidR="007C35D3" w:rsidRPr="00B75BD1" w:rsidRDefault="006B6042" w:rsidP="00F06700">
            <w:pPr>
              <w:spacing w:after="0"/>
              <w:ind w:left="314" w:right="-18" w:hanging="283"/>
              <w:jc w:val="right"/>
              <w:rPr>
                <w:sz w:val="20"/>
                <w:szCs w:val="20"/>
              </w:rPr>
            </w:pPr>
            <w:r w:rsidRPr="00B75BD1">
              <w:rPr>
                <w:sz w:val="20"/>
                <w:szCs w:val="20"/>
              </w:rPr>
              <w:t>1,301,785</w:t>
            </w:r>
          </w:p>
        </w:tc>
      </w:tr>
      <w:tr w:rsidR="007C35D3" w:rsidRPr="00B75BD1">
        <w:trPr>
          <w:trHeight w:val="60"/>
        </w:trPr>
        <w:tc>
          <w:tcPr>
            <w:tcW w:w="7620" w:type="dxa"/>
            <w:gridSpan w:val="4"/>
            <w:tcBorders>
              <w:bottom w:val="single" w:sz="4" w:space="0" w:color="000000"/>
            </w:tcBorders>
            <w:shd w:val="clear" w:color="auto" w:fill="FFFFFF"/>
          </w:tcPr>
          <w:p w:rsidR="007C35D3" w:rsidRPr="00B75BD1" w:rsidRDefault="006C4ECF">
            <w:pPr>
              <w:spacing w:after="0"/>
              <w:jc w:val="right"/>
              <w:rPr>
                <w:sz w:val="20"/>
                <w:szCs w:val="20"/>
              </w:rPr>
            </w:pPr>
            <w:r w:rsidRPr="00B75BD1">
              <w:rPr>
                <w:sz w:val="20"/>
                <w:szCs w:val="20"/>
              </w:rPr>
              <w:t>M&amp;E</w:t>
            </w:r>
          </w:p>
        </w:tc>
        <w:tc>
          <w:tcPr>
            <w:tcW w:w="765" w:type="dxa"/>
            <w:tcBorders>
              <w:bottom w:val="single" w:sz="4" w:space="0" w:color="000000"/>
            </w:tcBorders>
            <w:shd w:val="clear" w:color="auto" w:fill="FFFFFF"/>
          </w:tcPr>
          <w:p w:rsidR="007C35D3" w:rsidRPr="00B75BD1" w:rsidRDefault="006C4ECF">
            <w:pPr>
              <w:spacing w:after="0"/>
              <w:ind w:left="-110" w:right="-106"/>
              <w:jc w:val="center"/>
              <w:rPr>
                <w:sz w:val="20"/>
                <w:szCs w:val="20"/>
              </w:rPr>
            </w:pPr>
            <w:r w:rsidRPr="00B75BD1">
              <w:rPr>
                <w:sz w:val="20"/>
                <w:szCs w:val="20"/>
              </w:rPr>
              <w:t>GEFTF</w:t>
            </w:r>
          </w:p>
        </w:tc>
        <w:tc>
          <w:tcPr>
            <w:tcW w:w="1173" w:type="dxa"/>
            <w:tcBorders>
              <w:bottom w:val="single" w:sz="4" w:space="0" w:color="000000"/>
            </w:tcBorders>
            <w:shd w:val="clear" w:color="auto" w:fill="FFFFFF"/>
          </w:tcPr>
          <w:p w:rsidR="007C35D3" w:rsidRPr="00B75BD1" w:rsidRDefault="00504AD7">
            <w:pPr>
              <w:spacing w:after="0"/>
              <w:ind w:left="-112" w:right="-18"/>
              <w:jc w:val="right"/>
              <w:rPr>
                <w:sz w:val="20"/>
                <w:szCs w:val="20"/>
              </w:rPr>
            </w:pPr>
            <w:r w:rsidRPr="00343FAB">
              <w:rPr>
                <w:sz w:val="20"/>
                <w:szCs w:val="20"/>
                <w:highlight w:val="yellow"/>
              </w:rPr>
              <w:t>1</w:t>
            </w:r>
            <w:r w:rsidR="00343FAB">
              <w:rPr>
                <w:sz w:val="20"/>
                <w:szCs w:val="20"/>
                <w:highlight w:val="yellow"/>
              </w:rPr>
              <w:t>8</w:t>
            </w:r>
            <w:r w:rsidRPr="00343FAB">
              <w:rPr>
                <w:sz w:val="20"/>
                <w:szCs w:val="20"/>
                <w:highlight w:val="yellow"/>
              </w:rPr>
              <w:t>0</w:t>
            </w:r>
            <w:r w:rsidR="00D87590" w:rsidRPr="00343FAB">
              <w:rPr>
                <w:sz w:val="20"/>
                <w:szCs w:val="20"/>
                <w:highlight w:val="yellow"/>
              </w:rPr>
              <w:t>,000</w:t>
            </w:r>
          </w:p>
        </w:tc>
        <w:tc>
          <w:tcPr>
            <w:tcW w:w="1238" w:type="dxa"/>
            <w:tcBorders>
              <w:bottom w:val="single" w:sz="4" w:space="0" w:color="000000"/>
            </w:tcBorders>
            <w:shd w:val="clear" w:color="auto" w:fill="FFFFFF"/>
          </w:tcPr>
          <w:p w:rsidR="007C35D3" w:rsidRPr="00B75BD1" w:rsidRDefault="006C4ECF" w:rsidP="006B6042">
            <w:pPr>
              <w:spacing w:after="0"/>
              <w:ind w:left="-108" w:right="-18"/>
              <w:jc w:val="right"/>
              <w:rPr>
                <w:sz w:val="20"/>
                <w:szCs w:val="20"/>
              </w:rPr>
            </w:pPr>
            <w:r w:rsidRPr="00B75BD1">
              <w:rPr>
                <w:sz w:val="20"/>
                <w:szCs w:val="20"/>
              </w:rPr>
              <w:t>2</w:t>
            </w:r>
            <w:r w:rsidR="006B6042" w:rsidRPr="00B75BD1">
              <w:rPr>
                <w:sz w:val="20"/>
                <w:szCs w:val="20"/>
              </w:rPr>
              <w:t>5</w:t>
            </w:r>
            <w:r w:rsidRPr="00B75BD1">
              <w:rPr>
                <w:sz w:val="20"/>
                <w:szCs w:val="20"/>
              </w:rPr>
              <w:t>,000</w:t>
            </w:r>
          </w:p>
        </w:tc>
      </w:tr>
      <w:tr w:rsidR="007C35D3" w:rsidRPr="00B75BD1">
        <w:trPr>
          <w:trHeight w:val="60"/>
        </w:trPr>
        <w:tc>
          <w:tcPr>
            <w:tcW w:w="7620" w:type="dxa"/>
            <w:gridSpan w:val="4"/>
            <w:tcBorders>
              <w:bottom w:val="single" w:sz="4" w:space="0" w:color="000000"/>
            </w:tcBorders>
            <w:shd w:val="clear" w:color="auto" w:fill="FFFFFF"/>
          </w:tcPr>
          <w:p w:rsidR="007C35D3" w:rsidRPr="00B75BD1" w:rsidRDefault="006C4ECF">
            <w:pPr>
              <w:spacing w:after="0"/>
              <w:jc w:val="right"/>
              <w:rPr>
                <w:sz w:val="20"/>
                <w:szCs w:val="20"/>
              </w:rPr>
            </w:pPr>
            <w:r w:rsidRPr="00B75BD1">
              <w:rPr>
                <w:sz w:val="20"/>
                <w:szCs w:val="20"/>
              </w:rPr>
              <w:t>Subtotal</w:t>
            </w:r>
          </w:p>
        </w:tc>
        <w:tc>
          <w:tcPr>
            <w:tcW w:w="765" w:type="dxa"/>
            <w:tcBorders>
              <w:bottom w:val="single" w:sz="4" w:space="0" w:color="000000"/>
            </w:tcBorders>
            <w:shd w:val="clear" w:color="auto" w:fill="FFFFFF"/>
          </w:tcPr>
          <w:p w:rsidR="007C35D3" w:rsidRPr="00B75BD1" w:rsidRDefault="006C4ECF">
            <w:pPr>
              <w:spacing w:after="0"/>
              <w:ind w:left="-110" w:right="-106"/>
              <w:jc w:val="center"/>
              <w:rPr>
                <w:sz w:val="20"/>
                <w:szCs w:val="20"/>
              </w:rPr>
            </w:pPr>
            <w:r w:rsidRPr="00B75BD1">
              <w:rPr>
                <w:sz w:val="20"/>
                <w:szCs w:val="20"/>
              </w:rPr>
              <w:t>GEFT</w:t>
            </w:r>
          </w:p>
        </w:tc>
        <w:tc>
          <w:tcPr>
            <w:tcW w:w="1173" w:type="dxa"/>
            <w:tcBorders>
              <w:bottom w:val="single" w:sz="4" w:space="0" w:color="000000"/>
            </w:tcBorders>
            <w:shd w:val="clear" w:color="auto" w:fill="FFFFFF"/>
          </w:tcPr>
          <w:p w:rsidR="007C35D3" w:rsidRPr="00B75BD1" w:rsidRDefault="004D4984">
            <w:pPr>
              <w:spacing w:after="0"/>
              <w:ind w:left="-112" w:right="-18"/>
              <w:jc w:val="right"/>
              <w:rPr>
                <w:sz w:val="20"/>
                <w:szCs w:val="20"/>
              </w:rPr>
            </w:pPr>
            <w:r w:rsidRPr="00B75BD1">
              <w:rPr>
                <w:sz w:val="20"/>
                <w:szCs w:val="20"/>
              </w:rPr>
              <w:t>1,</w:t>
            </w:r>
            <w:r w:rsidR="00D87590" w:rsidRPr="00B75BD1">
              <w:rPr>
                <w:sz w:val="20"/>
                <w:szCs w:val="20"/>
              </w:rPr>
              <w:t>697,000</w:t>
            </w:r>
          </w:p>
        </w:tc>
        <w:tc>
          <w:tcPr>
            <w:tcW w:w="1238" w:type="dxa"/>
            <w:tcBorders>
              <w:bottom w:val="single" w:sz="4" w:space="0" w:color="000000"/>
            </w:tcBorders>
            <w:shd w:val="clear" w:color="auto" w:fill="FFFFFF"/>
          </w:tcPr>
          <w:p w:rsidR="007C35D3" w:rsidRPr="00B75BD1" w:rsidRDefault="006B6042" w:rsidP="000323A5">
            <w:pPr>
              <w:spacing w:after="0"/>
              <w:ind w:left="-108" w:right="-18"/>
              <w:jc w:val="right"/>
              <w:rPr>
                <w:sz w:val="20"/>
                <w:szCs w:val="20"/>
              </w:rPr>
            </w:pPr>
            <w:r w:rsidRPr="00B75BD1">
              <w:rPr>
                <w:sz w:val="20"/>
                <w:szCs w:val="20"/>
              </w:rPr>
              <w:t>1,985,000</w:t>
            </w:r>
          </w:p>
        </w:tc>
      </w:tr>
      <w:tr w:rsidR="007C35D3" w:rsidRPr="00B75BD1">
        <w:tc>
          <w:tcPr>
            <w:tcW w:w="7620" w:type="dxa"/>
            <w:gridSpan w:val="4"/>
            <w:tcBorders>
              <w:top w:val="single" w:sz="4" w:space="0" w:color="000000"/>
              <w:left w:val="single" w:sz="4" w:space="0" w:color="000000"/>
              <w:bottom w:val="single" w:sz="4" w:space="0" w:color="000000"/>
              <w:right w:val="single" w:sz="4" w:space="0" w:color="000000"/>
            </w:tcBorders>
            <w:shd w:val="clear" w:color="auto" w:fill="FFFFFF"/>
          </w:tcPr>
          <w:p w:rsidR="007C35D3" w:rsidRPr="00B75BD1" w:rsidRDefault="006C4ECF">
            <w:pPr>
              <w:spacing w:after="0"/>
              <w:jc w:val="right"/>
              <w:rPr>
                <w:sz w:val="20"/>
                <w:szCs w:val="20"/>
              </w:rPr>
            </w:pPr>
            <w:bookmarkStart w:id="12" w:name="17dp8vu" w:colFirst="0" w:colLast="0"/>
            <w:bookmarkEnd w:id="12"/>
            <w:r w:rsidRPr="00B75BD1">
              <w:rPr>
                <w:sz w:val="20"/>
                <w:szCs w:val="20"/>
              </w:rPr>
              <w:t>Project Management Cost (PMC)</w:t>
            </w:r>
            <w:r w:rsidRPr="00B75BD1">
              <w:rPr>
                <w:sz w:val="20"/>
                <w:szCs w:val="20"/>
                <w:vertAlign w:val="superscript"/>
              </w:rPr>
              <w:footnoteReference w:id="4"/>
            </w:r>
          </w:p>
        </w:tc>
        <w:tc>
          <w:tcPr>
            <w:tcW w:w="765" w:type="dxa"/>
            <w:tcBorders>
              <w:top w:val="single" w:sz="4" w:space="0" w:color="000000"/>
              <w:left w:val="single" w:sz="4" w:space="0" w:color="000000"/>
              <w:bottom w:val="single" w:sz="4" w:space="0" w:color="000000"/>
              <w:right w:val="single" w:sz="4" w:space="0" w:color="000000"/>
            </w:tcBorders>
            <w:shd w:val="clear" w:color="auto" w:fill="FFFFFF"/>
          </w:tcPr>
          <w:p w:rsidR="007C35D3" w:rsidRPr="00B75BD1" w:rsidRDefault="006C4ECF">
            <w:pPr>
              <w:spacing w:after="0"/>
              <w:ind w:left="-110" w:right="-106"/>
              <w:jc w:val="center"/>
              <w:rPr>
                <w:sz w:val="20"/>
                <w:szCs w:val="20"/>
              </w:rPr>
            </w:pPr>
            <w:r w:rsidRPr="00B75BD1">
              <w:rPr>
                <w:sz w:val="20"/>
                <w:szCs w:val="20"/>
              </w:rPr>
              <w:t>GEFTF</w:t>
            </w:r>
          </w:p>
        </w:tc>
        <w:tc>
          <w:tcPr>
            <w:tcW w:w="1173" w:type="dxa"/>
            <w:tcBorders>
              <w:top w:val="single" w:sz="4" w:space="0" w:color="000000"/>
              <w:bottom w:val="single" w:sz="4" w:space="0" w:color="000000"/>
              <w:right w:val="single" w:sz="4" w:space="0" w:color="000000"/>
            </w:tcBorders>
            <w:shd w:val="clear" w:color="auto" w:fill="FFFFFF"/>
          </w:tcPr>
          <w:p w:rsidR="007C35D3" w:rsidRPr="00B75BD1" w:rsidRDefault="00D87590">
            <w:pPr>
              <w:spacing w:after="0"/>
              <w:ind w:left="-112" w:right="-18"/>
              <w:jc w:val="right"/>
              <w:rPr>
                <w:sz w:val="20"/>
                <w:szCs w:val="20"/>
              </w:rPr>
            </w:pPr>
            <w:r w:rsidRPr="00B75BD1">
              <w:rPr>
                <w:sz w:val="20"/>
                <w:szCs w:val="20"/>
              </w:rPr>
              <w:t>169,700</w:t>
            </w:r>
          </w:p>
        </w:tc>
        <w:tc>
          <w:tcPr>
            <w:tcW w:w="1238" w:type="dxa"/>
            <w:tcBorders>
              <w:top w:val="single" w:sz="4" w:space="0" w:color="000000"/>
              <w:left w:val="single" w:sz="4" w:space="0" w:color="000000"/>
              <w:bottom w:val="single" w:sz="4" w:space="0" w:color="000000"/>
              <w:right w:val="single" w:sz="4" w:space="0" w:color="000000"/>
            </w:tcBorders>
            <w:shd w:val="clear" w:color="auto" w:fill="FFFFFF"/>
          </w:tcPr>
          <w:p w:rsidR="007C35D3" w:rsidRPr="00B75BD1" w:rsidRDefault="000323A5" w:rsidP="00504AD7">
            <w:pPr>
              <w:spacing w:after="0"/>
              <w:ind w:left="-108" w:right="-18"/>
              <w:jc w:val="right"/>
              <w:rPr>
                <w:sz w:val="20"/>
                <w:szCs w:val="20"/>
              </w:rPr>
            </w:pPr>
            <w:r w:rsidRPr="00B75BD1">
              <w:rPr>
                <w:sz w:val="20"/>
                <w:szCs w:val="20"/>
              </w:rPr>
              <w:t>2</w:t>
            </w:r>
            <w:r w:rsidR="00504AD7" w:rsidRPr="00B75BD1">
              <w:rPr>
                <w:sz w:val="20"/>
                <w:szCs w:val="20"/>
              </w:rPr>
              <w:t>00</w:t>
            </w:r>
            <w:r w:rsidRPr="00B75BD1">
              <w:rPr>
                <w:sz w:val="20"/>
                <w:szCs w:val="20"/>
              </w:rPr>
              <w:t>,000</w:t>
            </w:r>
          </w:p>
        </w:tc>
      </w:tr>
      <w:tr w:rsidR="007C35D3" w:rsidRPr="00B75BD1">
        <w:tc>
          <w:tcPr>
            <w:tcW w:w="7620" w:type="dxa"/>
            <w:gridSpan w:val="4"/>
            <w:tcBorders>
              <w:top w:val="single" w:sz="4" w:space="0" w:color="000000"/>
              <w:bottom w:val="single" w:sz="4" w:space="0" w:color="000000"/>
            </w:tcBorders>
            <w:shd w:val="clear" w:color="auto" w:fill="FFFFFF"/>
          </w:tcPr>
          <w:p w:rsidR="007C35D3" w:rsidRPr="00B75BD1" w:rsidRDefault="006C4ECF">
            <w:pPr>
              <w:spacing w:after="0"/>
              <w:jc w:val="right"/>
              <w:rPr>
                <w:sz w:val="20"/>
                <w:szCs w:val="20"/>
              </w:rPr>
            </w:pPr>
            <w:r w:rsidRPr="00B75BD1">
              <w:rPr>
                <w:b/>
                <w:sz w:val="20"/>
                <w:szCs w:val="20"/>
              </w:rPr>
              <w:t>Total project costs</w:t>
            </w:r>
          </w:p>
        </w:tc>
        <w:tc>
          <w:tcPr>
            <w:tcW w:w="765" w:type="dxa"/>
            <w:tcBorders>
              <w:top w:val="single" w:sz="4" w:space="0" w:color="000000"/>
              <w:bottom w:val="single" w:sz="4" w:space="0" w:color="000000"/>
            </w:tcBorders>
            <w:shd w:val="clear" w:color="auto" w:fill="FFFFFF"/>
          </w:tcPr>
          <w:p w:rsidR="007C35D3" w:rsidRPr="00B75BD1" w:rsidRDefault="007C35D3">
            <w:pPr>
              <w:spacing w:after="0"/>
              <w:jc w:val="right"/>
              <w:rPr>
                <w:sz w:val="20"/>
                <w:szCs w:val="20"/>
              </w:rPr>
            </w:pPr>
          </w:p>
        </w:tc>
        <w:tc>
          <w:tcPr>
            <w:tcW w:w="1173" w:type="dxa"/>
            <w:tcBorders>
              <w:top w:val="single" w:sz="4" w:space="0" w:color="000000"/>
              <w:bottom w:val="single" w:sz="4" w:space="0" w:color="000000"/>
            </w:tcBorders>
            <w:shd w:val="clear" w:color="auto" w:fill="FFFFFF"/>
          </w:tcPr>
          <w:p w:rsidR="007C35D3" w:rsidRPr="00B75BD1" w:rsidRDefault="00383D36" w:rsidP="003A6ACF">
            <w:pPr>
              <w:spacing w:after="0"/>
              <w:ind w:left="-112" w:right="-18"/>
              <w:jc w:val="right"/>
              <w:rPr>
                <w:b/>
                <w:sz w:val="20"/>
                <w:szCs w:val="20"/>
              </w:rPr>
            </w:pPr>
            <w:r w:rsidRPr="00B75BD1">
              <w:rPr>
                <w:b/>
                <w:sz w:val="20"/>
                <w:szCs w:val="20"/>
              </w:rPr>
              <w:t>1,866,700</w:t>
            </w:r>
          </w:p>
        </w:tc>
        <w:tc>
          <w:tcPr>
            <w:tcW w:w="1238" w:type="dxa"/>
            <w:tcBorders>
              <w:top w:val="single" w:sz="4" w:space="0" w:color="000000"/>
              <w:bottom w:val="single" w:sz="4" w:space="0" w:color="000000"/>
            </w:tcBorders>
            <w:shd w:val="clear" w:color="auto" w:fill="FFFFFF"/>
          </w:tcPr>
          <w:p w:rsidR="007C35D3" w:rsidRPr="00B75BD1" w:rsidRDefault="0098130F" w:rsidP="006B6042">
            <w:pPr>
              <w:spacing w:after="0"/>
              <w:ind w:left="-108" w:right="-18"/>
              <w:jc w:val="right"/>
              <w:rPr>
                <w:b/>
                <w:sz w:val="20"/>
                <w:szCs w:val="20"/>
              </w:rPr>
            </w:pPr>
            <w:r w:rsidRPr="00B75BD1">
              <w:rPr>
                <w:b/>
                <w:sz w:val="20"/>
                <w:szCs w:val="20"/>
              </w:rPr>
              <w:t>2,1</w:t>
            </w:r>
            <w:r w:rsidR="006B6042" w:rsidRPr="00B75BD1">
              <w:rPr>
                <w:b/>
                <w:sz w:val="20"/>
                <w:szCs w:val="20"/>
              </w:rPr>
              <w:t>85</w:t>
            </w:r>
            <w:r w:rsidRPr="00B75BD1">
              <w:rPr>
                <w:b/>
                <w:sz w:val="20"/>
                <w:szCs w:val="20"/>
              </w:rPr>
              <w:t>,000</w:t>
            </w:r>
          </w:p>
        </w:tc>
      </w:tr>
    </w:tbl>
    <w:p w:rsidR="007C35D3" w:rsidRPr="00B75BD1" w:rsidRDefault="007C35D3">
      <w:pPr>
        <w:spacing w:after="0"/>
        <w:rPr>
          <w:color w:val="000000"/>
          <w:sz w:val="20"/>
          <w:szCs w:val="20"/>
        </w:rPr>
      </w:pPr>
    </w:p>
    <w:p w:rsidR="007C35D3" w:rsidRPr="00B75BD1" w:rsidRDefault="006C4ECF" w:rsidP="00BE16DE">
      <w:pPr>
        <w:numPr>
          <w:ilvl w:val="0"/>
          <w:numId w:val="4"/>
        </w:numPr>
        <w:spacing w:after="0"/>
        <w:ind w:left="0" w:firstLine="0"/>
      </w:pPr>
      <w:r w:rsidRPr="00B75BD1">
        <w:rPr>
          <w:b/>
          <w:smallCaps/>
        </w:rPr>
        <w:t xml:space="preserve">confirmed sources of </w:t>
      </w:r>
      <w:hyperlink r:id="rId11">
        <w:r w:rsidRPr="00B75BD1">
          <w:rPr>
            <w:b/>
            <w:smallCaps/>
            <w:color w:val="0000FF"/>
            <w:u w:val="single"/>
          </w:rPr>
          <w:t>Co-financing</w:t>
        </w:r>
      </w:hyperlink>
      <w:r w:rsidRPr="00B75BD1">
        <w:rPr>
          <w:b/>
          <w:smallCaps/>
        </w:rPr>
        <w:t xml:space="preserve"> for the project by name and by type</w:t>
      </w:r>
    </w:p>
    <w:p w:rsidR="007C35D3" w:rsidRPr="00B75BD1" w:rsidRDefault="006C4ECF" w:rsidP="00BE16DE">
      <w:pPr>
        <w:spacing w:after="80"/>
      </w:pPr>
      <w:r w:rsidRPr="00B75BD1">
        <w:t xml:space="preserve">Please include evidence for </w:t>
      </w:r>
      <w:hyperlink r:id="rId12">
        <w:r w:rsidRPr="00B75BD1">
          <w:rPr>
            <w:color w:val="0000FF"/>
            <w:u w:val="single"/>
          </w:rPr>
          <w:t>co-financing</w:t>
        </w:r>
      </w:hyperlink>
      <w:r w:rsidRPr="00B75BD1">
        <w:t xml:space="preserve"> for the project with this form.</w:t>
      </w:r>
    </w:p>
    <w:tbl>
      <w:tblPr>
        <w:tblStyle w:val="13"/>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60"/>
        <w:gridCol w:w="6300"/>
        <w:gridCol w:w="1170"/>
        <w:gridCol w:w="1170"/>
      </w:tblGrid>
      <w:tr w:rsidR="007C35D3" w:rsidRPr="00B75BD1">
        <w:trPr>
          <w:trHeight w:val="460"/>
        </w:trPr>
        <w:tc>
          <w:tcPr>
            <w:tcW w:w="2160" w:type="dxa"/>
            <w:shd w:val="clear" w:color="auto" w:fill="D9D9D9"/>
          </w:tcPr>
          <w:p w:rsidR="007C35D3" w:rsidRPr="00B75BD1" w:rsidRDefault="006C4ECF">
            <w:pPr>
              <w:spacing w:after="0"/>
              <w:rPr>
                <w:sz w:val="20"/>
                <w:szCs w:val="20"/>
              </w:rPr>
            </w:pPr>
            <w:r w:rsidRPr="00B75BD1">
              <w:rPr>
                <w:b/>
                <w:sz w:val="20"/>
                <w:szCs w:val="20"/>
              </w:rPr>
              <w:t>Sources of Co-Financing</w:t>
            </w:r>
          </w:p>
        </w:tc>
        <w:tc>
          <w:tcPr>
            <w:tcW w:w="6300" w:type="dxa"/>
            <w:shd w:val="clear" w:color="auto" w:fill="D9D9D9"/>
          </w:tcPr>
          <w:p w:rsidR="007C35D3" w:rsidRPr="00B75BD1" w:rsidRDefault="006C4ECF">
            <w:pPr>
              <w:spacing w:after="0"/>
              <w:rPr>
                <w:sz w:val="20"/>
                <w:szCs w:val="20"/>
              </w:rPr>
            </w:pPr>
            <w:r w:rsidRPr="00B75BD1">
              <w:rPr>
                <w:b/>
                <w:sz w:val="20"/>
                <w:szCs w:val="20"/>
              </w:rPr>
              <w:t>Name of Co-financier</w:t>
            </w:r>
          </w:p>
        </w:tc>
        <w:tc>
          <w:tcPr>
            <w:tcW w:w="1170" w:type="dxa"/>
            <w:shd w:val="clear" w:color="auto" w:fill="D9D9D9"/>
          </w:tcPr>
          <w:p w:rsidR="007C35D3" w:rsidRPr="00B75BD1" w:rsidRDefault="006C4ECF">
            <w:pPr>
              <w:spacing w:after="0"/>
              <w:ind w:left="-108" w:right="-108"/>
              <w:jc w:val="center"/>
              <w:rPr>
                <w:sz w:val="20"/>
                <w:szCs w:val="20"/>
              </w:rPr>
            </w:pPr>
            <w:r w:rsidRPr="00B75BD1">
              <w:rPr>
                <w:b/>
                <w:sz w:val="20"/>
                <w:szCs w:val="20"/>
              </w:rPr>
              <w:t>Type of Co-Financing</w:t>
            </w:r>
          </w:p>
        </w:tc>
        <w:tc>
          <w:tcPr>
            <w:tcW w:w="1170" w:type="dxa"/>
            <w:shd w:val="clear" w:color="auto" w:fill="D9D9D9"/>
          </w:tcPr>
          <w:p w:rsidR="007C35D3" w:rsidRPr="00B75BD1" w:rsidRDefault="006C4ECF">
            <w:pPr>
              <w:spacing w:after="0"/>
              <w:ind w:left="-108" w:right="-108"/>
              <w:jc w:val="center"/>
              <w:rPr>
                <w:sz w:val="20"/>
                <w:szCs w:val="20"/>
              </w:rPr>
            </w:pPr>
            <w:r w:rsidRPr="00B75BD1">
              <w:rPr>
                <w:b/>
                <w:sz w:val="20"/>
                <w:szCs w:val="20"/>
              </w:rPr>
              <w:t>Amount ($)</w:t>
            </w:r>
          </w:p>
        </w:tc>
      </w:tr>
      <w:tr w:rsidR="007C35D3" w:rsidRPr="00B75BD1">
        <w:tc>
          <w:tcPr>
            <w:tcW w:w="2160" w:type="dxa"/>
          </w:tcPr>
          <w:p w:rsidR="007C35D3" w:rsidRPr="00B75BD1" w:rsidRDefault="006C4ECF">
            <w:pPr>
              <w:spacing w:after="0"/>
              <w:rPr>
                <w:sz w:val="24"/>
                <w:szCs w:val="24"/>
              </w:rPr>
            </w:pPr>
            <w:r w:rsidRPr="00B75BD1">
              <w:rPr>
                <w:sz w:val="24"/>
                <w:szCs w:val="24"/>
              </w:rPr>
              <w:t>CSO</w:t>
            </w:r>
            <w:bookmarkStart w:id="13" w:name="26in1rg" w:colFirst="0" w:colLast="0"/>
            <w:bookmarkStart w:id="14" w:name="3rdcrjn" w:colFirst="0" w:colLast="0"/>
            <w:bookmarkEnd w:id="13"/>
            <w:bookmarkEnd w:id="14"/>
          </w:p>
        </w:tc>
        <w:tc>
          <w:tcPr>
            <w:tcW w:w="6300" w:type="dxa"/>
          </w:tcPr>
          <w:p w:rsidR="007C35D3" w:rsidRPr="00B75BD1" w:rsidRDefault="006C4ECF">
            <w:pPr>
              <w:spacing w:after="0"/>
              <w:rPr>
                <w:sz w:val="20"/>
                <w:szCs w:val="20"/>
              </w:rPr>
            </w:pPr>
            <w:r w:rsidRPr="00B75BD1">
              <w:rPr>
                <w:sz w:val="20"/>
                <w:szCs w:val="20"/>
              </w:rPr>
              <w:t>Conservation Council of Nations (CCN)</w:t>
            </w:r>
          </w:p>
        </w:tc>
        <w:tc>
          <w:tcPr>
            <w:tcW w:w="1170" w:type="dxa"/>
          </w:tcPr>
          <w:p w:rsidR="007C35D3" w:rsidRPr="00B75BD1" w:rsidRDefault="006C4ECF">
            <w:pPr>
              <w:spacing w:after="0"/>
            </w:pPr>
            <w:r w:rsidRPr="00B75BD1">
              <w:t>Cash</w:t>
            </w:r>
            <w:bookmarkStart w:id="15" w:name="lnxbz9" w:colFirst="0" w:colLast="0"/>
            <w:bookmarkEnd w:id="15"/>
          </w:p>
        </w:tc>
        <w:tc>
          <w:tcPr>
            <w:tcW w:w="1170" w:type="dxa"/>
          </w:tcPr>
          <w:p w:rsidR="007C35D3" w:rsidRPr="00B75BD1" w:rsidRDefault="00C93717" w:rsidP="0098130F">
            <w:pPr>
              <w:spacing w:after="0"/>
              <w:ind w:left="-108" w:right="-18"/>
              <w:jc w:val="right"/>
              <w:rPr>
                <w:sz w:val="20"/>
                <w:szCs w:val="20"/>
              </w:rPr>
            </w:pPr>
            <w:r w:rsidRPr="00B75BD1">
              <w:rPr>
                <w:sz w:val="20"/>
                <w:szCs w:val="20"/>
              </w:rPr>
              <w:t>510</w:t>
            </w:r>
            <w:r w:rsidR="006C4ECF" w:rsidRPr="00B75BD1">
              <w:rPr>
                <w:sz w:val="20"/>
                <w:szCs w:val="20"/>
              </w:rPr>
              <w:t>,000</w:t>
            </w:r>
          </w:p>
        </w:tc>
      </w:tr>
      <w:tr w:rsidR="007C35D3" w:rsidRPr="00B75BD1">
        <w:tc>
          <w:tcPr>
            <w:tcW w:w="2160" w:type="dxa"/>
          </w:tcPr>
          <w:p w:rsidR="007C35D3" w:rsidRPr="00B75BD1" w:rsidRDefault="006C4ECF">
            <w:pPr>
              <w:spacing w:after="0"/>
              <w:rPr>
                <w:sz w:val="24"/>
                <w:szCs w:val="24"/>
              </w:rPr>
            </w:pPr>
            <w:r w:rsidRPr="00B75BD1">
              <w:rPr>
                <w:sz w:val="24"/>
                <w:szCs w:val="24"/>
              </w:rPr>
              <w:t xml:space="preserve">CSO </w:t>
            </w:r>
            <w:bookmarkStart w:id="16" w:name="35nkun2" w:colFirst="0" w:colLast="0"/>
            <w:bookmarkEnd w:id="16"/>
          </w:p>
        </w:tc>
        <w:tc>
          <w:tcPr>
            <w:tcW w:w="6300" w:type="dxa"/>
          </w:tcPr>
          <w:p w:rsidR="007C35D3" w:rsidRPr="00B75BD1" w:rsidRDefault="006C4ECF">
            <w:pPr>
              <w:spacing w:after="0"/>
              <w:rPr>
                <w:sz w:val="20"/>
                <w:szCs w:val="20"/>
              </w:rPr>
            </w:pPr>
            <w:r w:rsidRPr="00B75BD1">
              <w:rPr>
                <w:sz w:val="20"/>
                <w:szCs w:val="20"/>
              </w:rPr>
              <w:t xml:space="preserve">Conservation Council of Nations (CCN) </w:t>
            </w:r>
          </w:p>
        </w:tc>
        <w:tc>
          <w:tcPr>
            <w:tcW w:w="1170" w:type="dxa"/>
          </w:tcPr>
          <w:p w:rsidR="007C35D3" w:rsidRPr="00B75BD1" w:rsidRDefault="006C4ECF">
            <w:pPr>
              <w:spacing w:after="0"/>
            </w:pPr>
            <w:r w:rsidRPr="00B75BD1">
              <w:t>In-kind</w:t>
            </w:r>
            <w:bookmarkStart w:id="17" w:name="1ksv4uv" w:colFirst="0" w:colLast="0"/>
            <w:bookmarkEnd w:id="17"/>
          </w:p>
        </w:tc>
        <w:tc>
          <w:tcPr>
            <w:tcW w:w="1170" w:type="dxa"/>
          </w:tcPr>
          <w:p w:rsidR="007C35D3" w:rsidRPr="00B75BD1" w:rsidRDefault="0098130F">
            <w:pPr>
              <w:spacing w:after="0"/>
              <w:ind w:left="-108" w:right="-18"/>
              <w:jc w:val="right"/>
              <w:rPr>
                <w:sz w:val="20"/>
                <w:szCs w:val="20"/>
              </w:rPr>
            </w:pPr>
            <w:r w:rsidRPr="00B75BD1">
              <w:rPr>
                <w:sz w:val="20"/>
                <w:szCs w:val="20"/>
              </w:rPr>
              <w:t>1,</w:t>
            </w:r>
            <w:r w:rsidR="00C93717" w:rsidRPr="00B75BD1">
              <w:rPr>
                <w:sz w:val="20"/>
                <w:szCs w:val="20"/>
              </w:rPr>
              <w:t>350</w:t>
            </w:r>
            <w:r w:rsidR="006C4ECF" w:rsidRPr="00B75BD1">
              <w:rPr>
                <w:sz w:val="20"/>
                <w:szCs w:val="20"/>
              </w:rPr>
              <w:t>,000</w:t>
            </w:r>
          </w:p>
        </w:tc>
      </w:tr>
      <w:tr w:rsidR="007C35D3" w:rsidRPr="00B75BD1">
        <w:tc>
          <w:tcPr>
            <w:tcW w:w="2160" w:type="dxa"/>
          </w:tcPr>
          <w:p w:rsidR="007C35D3" w:rsidRPr="00B75BD1" w:rsidRDefault="006C4ECF">
            <w:pPr>
              <w:spacing w:after="0"/>
              <w:rPr>
                <w:sz w:val="24"/>
                <w:szCs w:val="24"/>
              </w:rPr>
            </w:pPr>
            <w:r w:rsidRPr="00B75BD1">
              <w:rPr>
                <w:sz w:val="24"/>
                <w:szCs w:val="24"/>
              </w:rPr>
              <w:t>CSO</w:t>
            </w:r>
            <w:bookmarkStart w:id="18" w:name="44sinio" w:colFirst="0" w:colLast="0"/>
            <w:bookmarkEnd w:id="18"/>
          </w:p>
        </w:tc>
        <w:tc>
          <w:tcPr>
            <w:tcW w:w="6300" w:type="dxa"/>
          </w:tcPr>
          <w:p w:rsidR="007C35D3" w:rsidRPr="00B75BD1" w:rsidRDefault="006C4ECF">
            <w:pPr>
              <w:spacing w:after="0"/>
              <w:rPr>
                <w:sz w:val="20"/>
                <w:szCs w:val="20"/>
              </w:rPr>
            </w:pPr>
            <w:r w:rsidRPr="00B75BD1">
              <w:rPr>
                <w:sz w:val="20"/>
                <w:szCs w:val="20"/>
              </w:rPr>
              <w:t>ICCF Conservation Council</w:t>
            </w:r>
          </w:p>
        </w:tc>
        <w:tc>
          <w:tcPr>
            <w:tcW w:w="1170" w:type="dxa"/>
          </w:tcPr>
          <w:p w:rsidR="007C35D3" w:rsidRPr="00B75BD1" w:rsidRDefault="006C4ECF">
            <w:pPr>
              <w:spacing w:after="0"/>
            </w:pPr>
            <w:r w:rsidRPr="00B75BD1">
              <w:t xml:space="preserve">Cash </w:t>
            </w:r>
            <w:bookmarkStart w:id="19" w:name="2jxsxqh" w:colFirst="0" w:colLast="0"/>
            <w:bookmarkEnd w:id="19"/>
          </w:p>
        </w:tc>
        <w:tc>
          <w:tcPr>
            <w:tcW w:w="1170" w:type="dxa"/>
          </w:tcPr>
          <w:p w:rsidR="007C35D3" w:rsidRPr="00B75BD1" w:rsidRDefault="006C4ECF">
            <w:pPr>
              <w:spacing w:after="0"/>
              <w:ind w:left="-108" w:right="-18"/>
              <w:jc w:val="right"/>
              <w:rPr>
                <w:sz w:val="20"/>
                <w:szCs w:val="20"/>
              </w:rPr>
            </w:pPr>
            <w:r w:rsidRPr="00B75BD1">
              <w:rPr>
                <w:sz w:val="20"/>
                <w:szCs w:val="20"/>
              </w:rPr>
              <w:t>325,000</w:t>
            </w:r>
          </w:p>
        </w:tc>
      </w:tr>
      <w:tr w:rsidR="007C35D3" w:rsidRPr="00B75BD1">
        <w:tc>
          <w:tcPr>
            <w:tcW w:w="2160" w:type="dxa"/>
            <w:shd w:val="clear" w:color="auto" w:fill="auto"/>
          </w:tcPr>
          <w:p w:rsidR="007C35D3" w:rsidRPr="00B75BD1" w:rsidRDefault="006C4ECF">
            <w:pPr>
              <w:spacing w:after="0"/>
              <w:rPr>
                <w:sz w:val="20"/>
                <w:szCs w:val="20"/>
              </w:rPr>
            </w:pPr>
            <w:r w:rsidRPr="00B75BD1">
              <w:rPr>
                <w:b/>
                <w:sz w:val="20"/>
                <w:szCs w:val="20"/>
              </w:rPr>
              <w:lastRenderedPageBreak/>
              <w:t>Total Co-Financing</w:t>
            </w:r>
          </w:p>
        </w:tc>
        <w:tc>
          <w:tcPr>
            <w:tcW w:w="6300" w:type="dxa"/>
            <w:shd w:val="clear" w:color="auto" w:fill="D9D9D9"/>
          </w:tcPr>
          <w:p w:rsidR="007C35D3" w:rsidRPr="00B75BD1" w:rsidRDefault="007C35D3">
            <w:pPr>
              <w:spacing w:after="0"/>
              <w:rPr>
                <w:sz w:val="20"/>
                <w:szCs w:val="20"/>
              </w:rPr>
            </w:pPr>
          </w:p>
        </w:tc>
        <w:tc>
          <w:tcPr>
            <w:tcW w:w="1170" w:type="dxa"/>
            <w:shd w:val="clear" w:color="auto" w:fill="D9D9D9"/>
          </w:tcPr>
          <w:p w:rsidR="007C35D3" w:rsidRPr="00B75BD1" w:rsidRDefault="007C35D3">
            <w:pPr>
              <w:spacing w:after="0"/>
              <w:jc w:val="center"/>
              <w:rPr>
                <w:sz w:val="20"/>
                <w:szCs w:val="20"/>
              </w:rPr>
            </w:pPr>
          </w:p>
        </w:tc>
        <w:tc>
          <w:tcPr>
            <w:tcW w:w="1170" w:type="dxa"/>
            <w:vAlign w:val="center"/>
          </w:tcPr>
          <w:p w:rsidR="007C35D3" w:rsidRPr="00B75BD1" w:rsidRDefault="0098130F">
            <w:pPr>
              <w:spacing w:after="0"/>
              <w:jc w:val="right"/>
              <w:rPr>
                <w:b/>
                <w:sz w:val="20"/>
                <w:szCs w:val="20"/>
              </w:rPr>
            </w:pPr>
            <w:r w:rsidRPr="00B75BD1">
              <w:rPr>
                <w:b/>
                <w:sz w:val="20"/>
                <w:szCs w:val="20"/>
              </w:rPr>
              <w:t>2,185,000</w:t>
            </w:r>
          </w:p>
        </w:tc>
      </w:tr>
    </w:tbl>
    <w:p w:rsidR="007C35D3" w:rsidRPr="00B75BD1" w:rsidRDefault="007C35D3">
      <w:pPr>
        <w:spacing w:after="0"/>
        <w:jc w:val="both"/>
        <w:rPr>
          <w:color w:val="000000"/>
        </w:rPr>
      </w:pPr>
    </w:p>
    <w:p w:rsidR="007C35D3" w:rsidRPr="00B75BD1" w:rsidRDefault="006C4ECF">
      <w:pPr>
        <w:numPr>
          <w:ilvl w:val="0"/>
          <w:numId w:val="4"/>
        </w:numPr>
        <w:spacing w:after="80"/>
      </w:pPr>
      <w:r w:rsidRPr="00B75BD1">
        <w:rPr>
          <w:b/>
          <w:smallCaps/>
        </w:rPr>
        <w:t>Trust</w:t>
      </w:r>
      <w:r w:rsidR="00BE16DE" w:rsidRPr="00B75BD1">
        <w:rPr>
          <w:b/>
          <w:smallCaps/>
        </w:rPr>
        <w:t xml:space="preserve"> Fund </w:t>
      </w:r>
      <w:r w:rsidRPr="00B75BD1">
        <w:rPr>
          <w:b/>
          <w:smallCaps/>
        </w:rPr>
        <w:t>Resources Requested by Agency(</w:t>
      </w:r>
      <w:proofErr w:type="spellStart"/>
      <w:r w:rsidRPr="00B75BD1">
        <w:rPr>
          <w:b/>
          <w:smallCaps/>
        </w:rPr>
        <w:t>ies</w:t>
      </w:r>
      <w:proofErr w:type="spellEnd"/>
      <w:proofErr w:type="gramStart"/>
      <w:r w:rsidRPr="00B75BD1">
        <w:rPr>
          <w:b/>
          <w:smallCaps/>
        </w:rPr>
        <w:t>),  Country</w:t>
      </w:r>
      <w:proofErr w:type="gramEnd"/>
      <w:r w:rsidRPr="00B75BD1">
        <w:rPr>
          <w:b/>
          <w:smallCaps/>
        </w:rPr>
        <w:t>(</w:t>
      </w:r>
      <w:proofErr w:type="spellStart"/>
      <w:r w:rsidRPr="00B75BD1">
        <w:rPr>
          <w:b/>
          <w:smallCaps/>
        </w:rPr>
        <w:t>ies</w:t>
      </w:r>
      <w:proofErr w:type="spellEnd"/>
      <w:r w:rsidRPr="00B75BD1">
        <w:rPr>
          <w:b/>
          <w:smallCaps/>
        </w:rPr>
        <w:t>), Focal Area and the Programming of Funds</w:t>
      </w:r>
    </w:p>
    <w:tbl>
      <w:tblPr>
        <w:tblStyle w:val="12"/>
        <w:tblW w:w="108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827"/>
        <w:gridCol w:w="1424"/>
        <w:gridCol w:w="1799"/>
        <w:gridCol w:w="1897"/>
        <w:gridCol w:w="1350"/>
        <w:gridCol w:w="1259"/>
        <w:gridCol w:w="1255"/>
      </w:tblGrid>
      <w:tr w:rsidR="007C35D3" w:rsidRPr="00B75BD1">
        <w:trPr>
          <w:trHeight w:val="260"/>
        </w:trPr>
        <w:tc>
          <w:tcPr>
            <w:tcW w:w="990" w:type="dxa"/>
            <w:vMerge w:val="restart"/>
            <w:vAlign w:val="center"/>
          </w:tcPr>
          <w:p w:rsidR="007C35D3" w:rsidRPr="00B75BD1" w:rsidRDefault="006C4ECF">
            <w:pPr>
              <w:spacing w:after="0"/>
              <w:jc w:val="center"/>
              <w:rPr>
                <w:sz w:val="20"/>
                <w:szCs w:val="20"/>
              </w:rPr>
            </w:pPr>
            <w:r w:rsidRPr="00B75BD1">
              <w:rPr>
                <w:b/>
                <w:sz w:val="20"/>
                <w:szCs w:val="20"/>
              </w:rPr>
              <w:t>GEF Agency</w:t>
            </w:r>
          </w:p>
        </w:tc>
        <w:tc>
          <w:tcPr>
            <w:tcW w:w="827" w:type="dxa"/>
            <w:vMerge w:val="restart"/>
            <w:vAlign w:val="center"/>
          </w:tcPr>
          <w:p w:rsidR="007C35D3" w:rsidRPr="00B75BD1" w:rsidRDefault="006C4ECF">
            <w:pPr>
              <w:spacing w:after="0"/>
              <w:jc w:val="center"/>
              <w:rPr>
                <w:sz w:val="20"/>
                <w:szCs w:val="20"/>
              </w:rPr>
            </w:pPr>
            <w:r w:rsidRPr="00B75BD1">
              <w:rPr>
                <w:b/>
                <w:sz w:val="20"/>
                <w:szCs w:val="20"/>
              </w:rPr>
              <w:t>Trust Fund</w:t>
            </w:r>
          </w:p>
        </w:tc>
        <w:tc>
          <w:tcPr>
            <w:tcW w:w="1424" w:type="dxa"/>
            <w:vMerge w:val="restart"/>
            <w:vAlign w:val="center"/>
          </w:tcPr>
          <w:p w:rsidR="007C35D3" w:rsidRPr="00B75BD1" w:rsidRDefault="006C4ECF">
            <w:pPr>
              <w:spacing w:after="0"/>
              <w:ind w:right="-108"/>
              <w:jc w:val="center"/>
              <w:rPr>
                <w:sz w:val="20"/>
                <w:szCs w:val="20"/>
              </w:rPr>
            </w:pPr>
            <w:r w:rsidRPr="00B75BD1">
              <w:rPr>
                <w:b/>
                <w:sz w:val="20"/>
                <w:szCs w:val="20"/>
              </w:rPr>
              <w:t xml:space="preserve">Country </w:t>
            </w:r>
          </w:p>
          <w:p w:rsidR="007C35D3" w:rsidRPr="00B75BD1" w:rsidRDefault="006C4ECF">
            <w:pPr>
              <w:spacing w:after="0"/>
              <w:ind w:right="-108"/>
              <w:jc w:val="center"/>
              <w:rPr>
                <w:sz w:val="20"/>
                <w:szCs w:val="20"/>
              </w:rPr>
            </w:pPr>
            <w:r w:rsidRPr="00B75BD1">
              <w:rPr>
                <w:b/>
                <w:sz w:val="20"/>
                <w:szCs w:val="20"/>
              </w:rPr>
              <w:t>Name/Global</w:t>
            </w:r>
          </w:p>
        </w:tc>
        <w:tc>
          <w:tcPr>
            <w:tcW w:w="1799" w:type="dxa"/>
            <w:vMerge w:val="restart"/>
            <w:vAlign w:val="center"/>
          </w:tcPr>
          <w:p w:rsidR="007C35D3" w:rsidRPr="00B75BD1" w:rsidRDefault="006C4ECF">
            <w:pPr>
              <w:spacing w:after="0"/>
              <w:ind w:right="-108"/>
              <w:jc w:val="center"/>
              <w:rPr>
                <w:sz w:val="20"/>
                <w:szCs w:val="20"/>
              </w:rPr>
            </w:pPr>
            <w:r w:rsidRPr="00B75BD1">
              <w:rPr>
                <w:b/>
                <w:sz w:val="20"/>
                <w:szCs w:val="20"/>
              </w:rPr>
              <w:t>Focal Area</w:t>
            </w:r>
          </w:p>
        </w:tc>
        <w:tc>
          <w:tcPr>
            <w:tcW w:w="1897" w:type="dxa"/>
            <w:vMerge w:val="restart"/>
            <w:vAlign w:val="center"/>
          </w:tcPr>
          <w:p w:rsidR="007C35D3" w:rsidRPr="00B75BD1" w:rsidRDefault="006C4ECF">
            <w:pPr>
              <w:spacing w:after="0"/>
              <w:ind w:right="-108"/>
              <w:jc w:val="center"/>
              <w:rPr>
                <w:sz w:val="20"/>
                <w:szCs w:val="20"/>
              </w:rPr>
            </w:pPr>
            <w:r w:rsidRPr="00B75BD1">
              <w:rPr>
                <w:b/>
                <w:sz w:val="20"/>
                <w:szCs w:val="20"/>
              </w:rPr>
              <w:t>Programming of Funds</w:t>
            </w:r>
          </w:p>
        </w:tc>
        <w:tc>
          <w:tcPr>
            <w:tcW w:w="3864" w:type="dxa"/>
            <w:gridSpan w:val="3"/>
            <w:vAlign w:val="center"/>
          </w:tcPr>
          <w:p w:rsidR="007C35D3" w:rsidRPr="00B75BD1" w:rsidRDefault="006C4ECF">
            <w:pPr>
              <w:spacing w:after="0"/>
              <w:jc w:val="center"/>
              <w:rPr>
                <w:sz w:val="20"/>
                <w:szCs w:val="20"/>
              </w:rPr>
            </w:pPr>
            <w:r w:rsidRPr="00B75BD1">
              <w:rPr>
                <w:b/>
                <w:sz w:val="20"/>
                <w:szCs w:val="20"/>
              </w:rPr>
              <w:t>(in $)</w:t>
            </w:r>
          </w:p>
        </w:tc>
      </w:tr>
      <w:tr w:rsidR="007C35D3" w:rsidRPr="00B75BD1">
        <w:trPr>
          <w:trHeight w:val="260"/>
        </w:trPr>
        <w:tc>
          <w:tcPr>
            <w:tcW w:w="990" w:type="dxa"/>
            <w:vMerge/>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827" w:type="dxa"/>
            <w:vMerge/>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424" w:type="dxa"/>
            <w:vMerge/>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799" w:type="dxa"/>
            <w:vMerge/>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897" w:type="dxa"/>
            <w:vMerge/>
            <w:vAlign w:val="center"/>
          </w:tcPr>
          <w:p w:rsidR="007C35D3" w:rsidRPr="00B75BD1" w:rsidRDefault="007C35D3">
            <w:pPr>
              <w:widowControl w:val="0"/>
              <w:pBdr>
                <w:top w:val="nil"/>
                <w:left w:val="nil"/>
                <w:bottom w:val="nil"/>
                <w:right w:val="nil"/>
                <w:between w:val="nil"/>
              </w:pBdr>
              <w:spacing w:after="0" w:line="276" w:lineRule="auto"/>
              <w:rPr>
                <w:sz w:val="20"/>
                <w:szCs w:val="20"/>
              </w:rPr>
            </w:pPr>
          </w:p>
        </w:tc>
        <w:tc>
          <w:tcPr>
            <w:tcW w:w="1350" w:type="dxa"/>
            <w:vAlign w:val="center"/>
          </w:tcPr>
          <w:p w:rsidR="007C35D3" w:rsidRPr="00B75BD1" w:rsidRDefault="006C4ECF">
            <w:pPr>
              <w:spacing w:after="0"/>
              <w:jc w:val="center"/>
              <w:rPr>
                <w:sz w:val="20"/>
                <w:szCs w:val="20"/>
              </w:rPr>
            </w:pPr>
            <w:r w:rsidRPr="00B75BD1">
              <w:rPr>
                <w:b/>
                <w:sz w:val="20"/>
                <w:szCs w:val="20"/>
              </w:rPr>
              <w:t xml:space="preserve">GEF Project Financing </w:t>
            </w:r>
            <w:r w:rsidRPr="00B75BD1">
              <w:rPr>
                <w:sz w:val="20"/>
                <w:szCs w:val="20"/>
              </w:rPr>
              <w:t>(a)</w:t>
            </w:r>
          </w:p>
        </w:tc>
        <w:tc>
          <w:tcPr>
            <w:tcW w:w="1259" w:type="dxa"/>
            <w:vAlign w:val="center"/>
          </w:tcPr>
          <w:p w:rsidR="007C35D3" w:rsidRPr="00B75BD1" w:rsidRDefault="006C4ECF">
            <w:pPr>
              <w:spacing w:after="0"/>
              <w:jc w:val="center"/>
              <w:rPr>
                <w:sz w:val="20"/>
                <w:szCs w:val="20"/>
              </w:rPr>
            </w:pPr>
            <w:r w:rsidRPr="00B75BD1">
              <w:rPr>
                <w:b/>
                <w:sz w:val="20"/>
                <w:szCs w:val="20"/>
              </w:rPr>
              <w:t>Agency Fee</w:t>
            </w:r>
            <w:r w:rsidRPr="00B75BD1">
              <w:rPr>
                <w:smallCaps/>
                <w:sz w:val="20"/>
                <w:szCs w:val="20"/>
                <w:vertAlign w:val="superscript"/>
              </w:rPr>
              <w:t xml:space="preserve"> </w:t>
            </w:r>
            <w:proofErr w:type="gramStart"/>
            <w:r w:rsidRPr="00B75BD1">
              <w:rPr>
                <w:sz w:val="20"/>
                <w:szCs w:val="20"/>
                <w:vertAlign w:val="superscript"/>
              </w:rPr>
              <w:t>a)</w:t>
            </w:r>
            <w:r w:rsidRPr="00B75BD1">
              <w:rPr>
                <w:smallCaps/>
                <w:sz w:val="20"/>
                <w:szCs w:val="20"/>
                <w:vertAlign w:val="superscript"/>
              </w:rPr>
              <w:t xml:space="preserve"> </w:t>
            </w:r>
            <w:r w:rsidRPr="00B75BD1">
              <w:rPr>
                <w:b/>
                <w:sz w:val="20"/>
                <w:szCs w:val="20"/>
              </w:rPr>
              <w:t xml:space="preserve"> </w:t>
            </w:r>
            <w:r w:rsidRPr="00B75BD1">
              <w:rPr>
                <w:sz w:val="20"/>
                <w:szCs w:val="20"/>
              </w:rPr>
              <w:t>(</w:t>
            </w:r>
            <w:proofErr w:type="gramEnd"/>
            <w:r w:rsidRPr="00B75BD1">
              <w:rPr>
                <w:sz w:val="20"/>
                <w:szCs w:val="20"/>
              </w:rPr>
              <w:t>b)</w:t>
            </w:r>
            <w:r w:rsidRPr="00B75BD1">
              <w:rPr>
                <w:sz w:val="20"/>
                <w:szCs w:val="20"/>
                <w:vertAlign w:val="superscript"/>
              </w:rPr>
              <w:t>2</w:t>
            </w:r>
          </w:p>
        </w:tc>
        <w:tc>
          <w:tcPr>
            <w:tcW w:w="1255" w:type="dxa"/>
            <w:vAlign w:val="center"/>
          </w:tcPr>
          <w:p w:rsidR="007C35D3" w:rsidRPr="00B75BD1" w:rsidRDefault="006C4ECF">
            <w:pPr>
              <w:spacing w:after="0"/>
              <w:ind w:firstLine="195"/>
              <w:jc w:val="center"/>
              <w:rPr>
                <w:sz w:val="20"/>
                <w:szCs w:val="20"/>
              </w:rPr>
            </w:pPr>
            <w:r w:rsidRPr="00B75BD1">
              <w:rPr>
                <w:b/>
                <w:sz w:val="20"/>
                <w:szCs w:val="20"/>
              </w:rPr>
              <w:t>Total</w:t>
            </w:r>
          </w:p>
          <w:p w:rsidR="007C35D3" w:rsidRPr="00B75BD1" w:rsidRDefault="006C4ECF">
            <w:pPr>
              <w:spacing w:after="0"/>
              <w:ind w:firstLine="195"/>
              <w:jc w:val="center"/>
              <w:rPr>
                <w:sz w:val="20"/>
                <w:szCs w:val="20"/>
              </w:rPr>
            </w:pPr>
            <w:r w:rsidRPr="00B75BD1">
              <w:rPr>
                <w:sz w:val="20"/>
                <w:szCs w:val="20"/>
              </w:rPr>
              <w:t>(c)=</w:t>
            </w:r>
            <w:proofErr w:type="spellStart"/>
            <w:r w:rsidRPr="00B75BD1">
              <w:rPr>
                <w:sz w:val="20"/>
                <w:szCs w:val="20"/>
              </w:rPr>
              <w:t>a+b</w:t>
            </w:r>
            <w:proofErr w:type="spellEnd"/>
          </w:p>
        </w:tc>
      </w:tr>
      <w:tr w:rsidR="007C35D3" w:rsidRPr="00B75BD1">
        <w:trPr>
          <w:trHeight w:val="240"/>
        </w:trPr>
        <w:tc>
          <w:tcPr>
            <w:tcW w:w="990" w:type="dxa"/>
          </w:tcPr>
          <w:p w:rsidR="007C35D3" w:rsidRPr="00B75BD1" w:rsidRDefault="006C4ECF">
            <w:pPr>
              <w:spacing w:after="0"/>
              <w:rPr>
                <w:sz w:val="20"/>
                <w:szCs w:val="20"/>
              </w:rPr>
            </w:pPr>
            <w:r w:rsidRPr="00B75BD1">
              <w:rPr>
                <w:sz w:val="20"/>
                <w:szCs w:val="20"/>
              </w:rPr>
              <w:t>UNEP</w:t>
            </w:r>
            <w:bookmarkStart w:id="20" w:name="2xcytpi" w:colFirst="0" w:colLast="0"/>
            <w:bookmarkEnd w:id="20"/>
          </w:p>
        </w:tc>
        <w:tc>
          <w:tcPr>
            <w:tcW w:w="827" w:type="dxa"/>
          </w:tcPr>
          <w:p w:rsidR="007C35D3" w:rsidRPr="00B75BD1" w:rsidRDefault="006C4ECF">
            <w:pPr>
              <w:spacing w:after="0"/>
              <w:rPr>
                <w:sz w:val="20"/>
                <w:szCs w:val="20"/>
              </w:rPr>
            </w:pPr>
            <w:r w:rsidRPr="00B75BD1">
              <w:rPr>
                <w:sz w:val="20"/>
                <w:szCs w:val="20"/>
              </w:rPr>
              <w:t>GEF</w:t>
            </w:r>
            <w:bookmarkStart w:id="21" w:name="1ci93xb" w:colFirst="0" w:colLast="0"/>
            <w:bookmarkEnd w:id="21"/>
          </w:p>
        </w:tc>
        <w:tc>
          <w:tcPr>
            <w:tcW w:w="1424" w:type="dxa"/>
          </w:tcPr>
          <w:p w:rsidR="007C35D3" w:rsidRPr="00B75BD1" w:rsidRDefault="006C4ECF">
            <w:pPr>
              <w:spacing w:after="0"/>
              <w:rPr>
                <w:sz w:val="20"/>
                <w:szCs w:val="20"/>
              </w:rPr>
            </w:pPr>
            <w:r w:rsidRPr="00B75BD1">
              <w:rPr>
                <w:sz w:val="20"/>
                <w:szCs w:val="20"/>
              </w:rPr>
              <w:t>Regional</w:t>
            </w:r>
          </w:p>
        </w:tc>
        <w:tc>
          <w:tcPr>
            <w:tcW w:w="1799" w:type="dxa"/>
          </w:tcPr>
          <w:p w:rsidR="007C35D3" w:rsidRPr="00B75BD1" w:rsidRDefault="006C4ECF">
            <w:pPr>
              <w:spacing w:after="0"/>
              <w:rPr>
                <w:sz w:val="20"/>
                <w:szCs w:val="20"/>
              </w:rPr>
            </w:pPr>
            <w:r w:rsidRPr="00B75BD1">
              <w:rPr>
                <w:sz w:val="20"/>
                <w:szCs w:val="20"/>
              </w:rPr>
              <w:t>Biodiversity</w:t>
            </w:r>
          </w:p>
        </w:tc>
        <w:tc>
          <w:tcPr>
            <w:tcW w:w="1897" w:type="dxa"/>
          </w:tcPr>
          <w:p w:rsidR="007C35D3" w:rsidRPr="00B75BD1" w:rsidRDefault="007C35D3">
            <w:pPr>
              <w:spacing w:after="0"/>
              <w:rPr>
                <w:sz w:val="20"/>
                <w:szCs w:val="20"/>
              </w:rPr>
            </w:pPr>
            <w:bookmarkStart w:id="22" w:name="2bn6wsx" w:colFirst="0" w:colLast="0"/>
            <w:bookmarkEnd w:id="22"/>
          </w:p>
        </w:tc>
        <w:tc>
          <w:tcPr>
            <w:tcW w:w="1350" w:type="dxa"/>
          </w:tcPr>
          <w:p w:rsidR="007C35D3" w:rsidRPr="00B75BD1" w:rsidRDefault="00383D36">
            <w:pPr>
              <w:spacing w:after="0"/>
              <w:jc w:val="right"/>
              <w:rPr>
                <w:sz w:val="20"/>
                <w:szCs w:val="20"/>
              </w:rPr>
            </w:pPr>
            <w:r w:rsidRPr="00B75BD1">
              <w:rPr>
                <w:sz w:val="20"/>
                <w:szCs w:val="20"/>
              </w:rPr>
              <w:t>1,866,700</w:t>
            </w:r>
          </w:p>
        </w:tc>
        <w:tc>
          <w:tcPr>
            <w:tcW w:w="1259" w:type="dxa"/>
          </w:tcPr>
          <w:p w:rsidR="007C35D3" w:rsidRPr="00B75BD1" w:rsidRDefault="006C4ECF">
            <w:pPr>
              <w:spacing w:after="0"/>
              <w:jc w:val="right"/>
              <w:rPr>
                <w:sz w:val="20"/>
                <w:szCs w:val="20"/>
              </w:rPr>
            </w:pPr>
            <w:r w:rsidRPr="00B75BD1">
              <w:rPr>
                <w:sz w:val="20"/>
                <w:szCs w:val="20"/>
              </w:rPr>
              <w:t>177,336</w:t>
            </w:r>
          </w:p>
        </w:tc>
        <w:tc>
          <w:tcPr>
            <w:tcW w:w="1255" w:type="dxa"/>
            <w:shd w:val="clear" w:color="auto" w:fill="auto"/>
          </w:tcPr>
          <w:p w:rsidR="007C35D3" w:rsidRPr="00B75BD1" w:rsidRDefault="00383D36" w:rsidP="003A6ACF">
            <w:pPr>
              <w:spacing w:after="0"/>
              <w:jc w:val="right"/>
              <w:rPr>
                <w:sz w:val="20"/>
                <w:szCs w:val="20"/>
              </w:rPr>
            </w:pPr>
            <w:r w:rsidRPr="00B75BD1">
              <w:rPr>
                <w:sz w:val="20"/>
                <w:szCs w:val="20"/>
              </w:rPr>
              <w:t>2,044,036</w:t>
            </w:r>
          </w:p>
        </w:tc>
      </w:tr>
      <w:tr w:rsidR="007C35D3" w:rsidRPr="00B75BD1">
        <w:trPr>
          <w:trHeight w:val="240"/>
        </w:trPr>
        <w:tc>
          <w:tcPr>
            <w:tcW w:w="6937" w:type="dxa"/>
            <w:gridSpan w:val="5"/>
            <w:tcBorders>
              <w:top w:val="single" w:sz="4" w:space="0" w:color="000000"/>
            </w:tcBorders>
          </w:tcPr>
          <w:p w:rsidR="007C35D3" w:rsidRPr="00B75BD1" w:rsidRDefault="006C4ECF">
            <w:pPr>
              <w:spacing w:after="0"/>
              <w:rPr>
                <w:sz w:val="20"/>
                <w:szCs w:val="20"/>
              </w:rPr>
            </w:pPr>
            <w:r w:rsidRPr="00B75BD1">
              <w:rPr>
                <w:b/>
                <w:sz w:val="20"/>
                <w:szCs w:val="20"/>
              </w:rPr>
              <w:t>Total Grant Resources</w:t>
            </w:r>
          </w:p>
        </w:tc>
        <w:tc>
          <w:tcPr>
            <w:tcW w:w="1350" w:type="dxa"/>
            <w:tcBorders>
              <w:top w:val="single" w:sz="4" w:space="0" w:color="000000"/>
            </w:tcBorders>
          </w:tcPr>
          <w:p w:rsidR="007C35D3" w:rsidRPr="00B75BD1" w:rsidRDefault="00383D36">
            <w:pPr>
              <w:spacing w:after="0"/>
              <w:jc w:val="right"/>
              <w:rPr>
                <w:b/>
                <w:sz w:val="20"/>
                <w:szCs w:val="20"/>
              </w:rPr>
            </w:pPr>
            <w:r w:rsidRPr="00B75BD1">
              <w:rPr>
                <w:b/>
                <w:sz w:val="20"/>
                <w:szCs w:val="20"/>
              </w:rPr>
              <w:t>1,866,700</w:t>
            </w:r>
          </w:p>
        </w:tc>
        <w:tc>
          <w:tcPr>
            <w:tcW w:w="1259" w:type="dxa"/>
          </w:tcPr>
          <w:p w:rsidR="007C35D3" w:rsidRPr="00B75BD1" w:rsidRDefault="006C4ECF">
            <w:pPr>
              <w:spacing w:after="0"/>
              <w:jc w:val="right"/>
              <w:rPr>
                <w:b/>
                <w:sz w:val="20"/>
                <w:szCs w:val="20"/>
              </w:rPr>
            </w:pPr>
            <w:r w:rsidRPr="00B75BD1">
              <w:rPr>
                <w:b/>
                <w:sz w:val="20"/>
                <w:szCs w:val="20"/>
              </w:rPr>
              <w:t>177,336</w:t>
            </w:r>
          </w:p>
        </w:tc>
        <w:tc>
          <w:tcPr>
            <w:tcW w:w="1255" w:type="dxa"/>
            <w:tcBorders>
              <w:top w:val="single" w:sz="4" w:space="0" w:color="000000"/>
            </w:tcBorders>
            <w:shd w:val="clear" w:color="auto" w:fill="auto"/>
          </w:tcPr>
          <w:p w:rsidR="007C35D3" w:rsidRPr="00B75BD1" w:rsidRDefault="00383D36">
            <w:pPr>
              <w:spacing w:after="0"/>
              <w:jc w:val="right"/>
              <w:rPr>
                <w:b/>
                <w:sz w:val="20"/>
                <w:szCs w:val="20"/>
              </w:rPr>
            </w:pPr>
            <w:r w:rsidRPr="00B75BD1">
              <w:rPr>
                <w:b/>
                <w:sz w:val="20"/>
                <w:szCs w:val="20"/>
              </w:rPr>
              <w:t>2,044,036</w:t>
            </w:r>
          </w:p>
        </w:tc>
      </w:tr>
    </w:tbl>
    <w:p w:rsidR="007C35D3" w:rsidRPr="00B75BD1" w:rsidRDefault="006C4ECF">
      <w:pPr>
        <w:pBdr>
          <w:top w:val="nil"/>
          <w:left w:val="nil"/>
          <w:bottom w:val="nil"/>
          <w:right w:val="nil"/>
          <w:between w:val="nil"/>
        </w:pBdr>
        <w:spacing w:after="0"/>
        <w:ind w:left="-720"/>
        <w:rPr>
          <w:color w:val="000000"/>
          <w:sz w:val="18"/>
          <w:szCs w:val="18"/>
        </w:rPr>
      </w:pPr>
      <w:r w:rsidRPr="00B75BD1">
        <w:rPr>
          <w:smallCaps/>
          <w:color w:val="000000"/>
          <w:sz w:val="18"/>
          <w:szCs w:val="18"/>
          <w:vertAlign w:val="superscript"/>
        </w:rPr>
        <w:t xml:space="preserve">                       </w:t>
      </w:r>
    </w:p>
    <w:p w:rsidR="007C35D3" w:rsidRPr="00B75BD1" w:rsidRDefault="006C4ECF" w:rsidP="00BE16DE">
      <w:pPr>
        <w:pBdr>
          <w:top w:val="nil"/>
          <w:left w:val="nil"/>
          <w:bottom w:val="nil"/>
          <w:right w:val="nil"/>
          <w:between w:val="nil"/>
        </w:pBdr>
        <w:spacing w:after="0"/>
        <w:rPr>
          <w:color w:val="000000"/>
          <w:sz w:val="18"/>
          <w:szCs w:val="18"/>
        </w:rPr>
      </w:pPr>
      <w:bookmarkStart w:id="23" w:name="_ihv636" w:colFirst="0" w:colLast="0"/>
      <w:bookmarkEnd w:id="23"/>
      <w:r w:rsidRPr="00B75BD1">
        <w:rPr>
          <w:color w:val="000000"/>
          <w:sz w:val="18"/>
          <w:szCs w:val="18"/>
        </w:rPr>
        <w:t xml:space="preserve">a ) Refer to the </w:t>
      </w:r>
      <w:hyperlink r:id="rId13">
        <w:r w:rsidRPr="00B75BD1">
          <w:rPr>
            <w:color w:val="000000"/>
            <w:sz w:val="18"/>
            <w:szCs w:val="18"/>
            <w:u w:val="single"/>
          </w:rPr>
          <w:t>Fee Policy for GEF Partner Agencies</w:t>
        </w:r>
      </w:hyperlink>
    </w:p>
    <w:p w:rsidR="003F43FD" w:rsidRPr="00B75BD1" w:rsidRDefault="003F43FD" w:rsidP="003F43FD">
      <w:pPr>
        <w:spacing w:before="240" w:after="80"/>
        <w:ind w:left="360"/>
        <w:rPr>
          <w:rFonts w:ascii="Times" w:eastAsia="Times" w:hAnsi="Times" w:cs="Times"/>
          <w:b/>
          <w:sz w:val="20"/>
          <w:szCs w:val="20"/>
        </w:rPr>
      </w:pPr>
    </w:p>
    <w:p w:rsidR="007C35D3" w:rsidRPr="00B75BD1" w:rsidRDefault="001A6027" w:rsidP="00BE16DE">
      <w:pPr>
        <w:numPr>
          <w:ilvl w:val="0"/>
          <w:numId w:val="4"/>
        </w:numPr>
        <w:spacing w:before="240" w:after="80"/>
        <w:rPr>
          <w:rFonts w:ascii="Times" w:eastAsia="Times" w:hAnsi="Times" w:cs="Times"/>
          <w:b/>
          <w:sz w:val="20"/>
          <w:szCs w:val="20"/>
        </w:rPr>
      </w:pPr>
      <w:r w:rsidRPr="00B75BD1">
        <w:rPr>
          <w:rFonts w:ascii="Times" w:eastAsia="Times" w:hAnsi="Times" w:cs="Times"/>
          <w:b/>
          <w:smallCaps/>
          <w:sz w:val="20"/>
          <w:szCs w:val="20"/>
        </w:rPr>
        <w:t>PROJECT’S TARGET CONTRIBUTIONS TO GEF 6 CORE INDICATORS</w:t>
      </w:r>
    </w:p>
    <w:p w:rsidR="00466385" w:rsidRPr="00B75BD1" w:rsidRDefault="00466385" w:rsidP="00AA5A61">
      <w:pPr>
        <w:pStyle w:val="Footer"/>
        <w:shd w:val="clear" w:color="auto" w:fill="FFFFFF"/>
        <w:tabs>
          <w:tab w:val="clear" w:pos="4320"/>
          <w:tab w:val="clear" w:pos="8640"/>
        </w:tabs>
        <w:spacing w:after="120"/>
        <w:ind w:left="360"/>
        <w:rPr>
          <w:lang w:val="en-US"/>
        </w:rPr>
      </w:pPr>
      <w:r w:rsidRPr="00B75BD1">
        <w:rPr>
          <w:color w:val="000000"/>
          <w:sz w:val="22"/>
          <w:szCs w:val="22"/>
          <w:lang w:val="en-US"/>
        </w:rPr>
        <w:t>Update</w:t>
      </w:r>
      <w:r w:rsidRPr="00B75BD1">
        <w:rPr>
          <w:sz w:val="22"/>
          <w:szCs w:val="22"/>
        </w:rPr>
        <w:t xml:space="preserve"> </w:t>
      </w:r>
      <w:proofErr w:type="spellStart"/>
      <w:r w:rsidRPr="00B75BD1">
        <w:rPr>
          <w:sz w:val="22"/>
          <w:szCs w:val="22"/>
        </w:rPr>
        <w:t>th</w:t>
      </w:r>
      <w:proofErr w:type="spellEnd"/>
      <w:r w:rsidRPr="00B75BD1">
        <w:rPr>
          <w:sz w:val="22"/>
          <w:szCs w:val="22"/>
          <w:lang w:val="en-US"/>
        </w:rPr>
        <w:t>e relevant sub-</w:t>
      </w:r>
      <w:r w:rsidRPr="00B75BD1">
        <w:rPr>
          <w:sz w:val="22"/>
          <w:szCs w:val="22"/>
        </w:rPr>
        <w:t xml:space="preserve">indicator values </w:t>
      </w:r>
      <w:r w:rsidRPr="00B75BD1">
        <w:rPr>
          <w:sz w:val="22"/>
          <w:szCs w:val="22"/>
          <w:lang w:val="en-US"/>
        </w:rPr>
        <w:t>for this project using the methodologies indicated in the Core Indicator Worksheet (as used in GEF 7 Endorsement template – Annex E) and aggregating them in the table below</w:t>
      </w:r>
      <w:r w:rsidRPr="00B75BD1">
        <w:rPr>
          <w:sz w:val="22"/>
          <w:szCs w:val="22"/>
        </w:rPr>
        <w:t>.</w:t>
      </w:r>
      <w:r w:rsidRPr="00B75BD1">
        <w:rPr>
          <w:lang w:val="en-US"/>
        </w:rPr>
        <w:t xml:space="preserve"> </w:t>
      </w:r>
      <w:r w:rsidRPr="00B75BD1">
        <w:t xml:space="preserve">Progress in programming against these targets </w:t>
      </w:r>
      <w:r w:rsidRPr="00B75BD1">
        <w:rPr>
          <w:lang w:val="en-US"/>
        </w:rPr>
        <w:t>is updated at mid-term evaluation and at terminal evaluation. Achieved targets will be</w:t>
      </w:r>
      <w:r w:rsidRPr="00B75BD1">
        <w:t xml:space="preserve"> </w:t>
      </w:r>
      <w:r w:rsidRPr="00B75BD1">
        <w:rPr>
          <w:lang w:val="en-US"/>
        </w:rPr>
        <w:t xml:space="preserve">aggregated and </w:t>
      </w:r>
      <w:r w:rsidRPr="00B75BD1">
        <w:t xml:space="preserve">reported </w:t>
      </w:r>
      <w:r w:rsidRPr="00B75BD1">
        <w:rPr>
          <w:lang w:val="en-US"/>
        </w:rPr>
        <w:t xml:space="preserve">any time </w:t>
      </w:r>
      <w:r w:rsidRPr="00B75BD1">
        <w:t>during the replenishment period.</w:t>
      </w:r>
      <w:r w:rsidRPr="00B75BD1">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466385" w:rsidRPr="00B75BD1">
        <w:trPr>
          <w:trHeight w:val="404"/>
        </w:trPr>
        <w:tc>
          <w:tcPr>
            <w:tcW w:w="8086" w:type="dxa"/>
            <w:gridSpan w:val="2"/>
            <w:shd w:val="clear" w:color="auto" w:fill="F2F2F2"/>
          </w:tcPr>
          <w:p w:rsidR="00466385" w:rsidRPr="00B75BD1" w:rsidRDefault="00466385" w:rsidP="00466385">
            <w:pPr>
              <w:rPr>
                <w:b/>
                <w:color w:val="000000"/>
              </w:rPr>
            </w:pPr>
            <w:r w:rsidRPr="00B75BD1">
              <w:rPr>
                <w:b/>
                <w:color w:val="000000"/>
              </w:rPr>
              <w:t>Project Core Indicators</w:t>
            </w:r>
          </w:p>
        </w:tc>
        <w:tc>
          <w:tcPr>
            <w:tcW w:w="2589" w:type="dxa"/>
            <w:shd w:val="clear" w:color="auto" w:fill="F2F2F2"/>
          </w:tcPr>
          <w:p w:rsidR="00466385" w:rsidRPr="00B75BD1" w:rsidRDefault="00466385" w:rsidP="00466385">
            <w:pPr>
              <w:jc w:val="center"/>
              <w:rPr>
                <w:b/>
                <w:color w:val="000000"/>
              </w:rPr>
            </w:pPr>
            <w:r w:rsidRPr="00B75BD1">
              <w:rPr>
                <w:b/>
                <w:color w:val="000000"/>
              </w:rPr>
              <w:t>Expected at CEO Endorsement</w:t>
            </w:r>
          </w:p>
        </w:tc>
      </w:tr>
      <w:tr w:rsidR="00466385" w:rsidRPr="00B75BD1">
        <w:trPr>
          <w:trHeight w:val="422"/>
        </w:trPr>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1</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b/>
              </w:rPr>
              <w:t>Terrestrial protected areas</w:t>
            </w:r>
            <w:r w:rsidRPr="00B75BD1">
              <w:rPr>
                <w:rFonts w:ascii="Times New Roman" w:hAnsi="Times New Roman"/>
              </w:rPr>
              <w:t xml:space="preserve"> created or under improved management for conservation and sustainable use (</w:t>
            </w:r>
            <w:r w:rsidRPr="00B75BD1">
              <w:rPr>
                <w:rFonts w:ascii="Times New Roman" w:hAnsi="Times New Roman"/>
                <w:color w:val="000000"/>
              </w:rPr>
              <w:t>Hectares)</w:t>
            </w:r>
          </w:p>
        </w:tc>
        <w:tc>
          <w:tcPr>
            <w:tcW w:w="2589" w:type="dxa"/>
            <w:shd w:val="clear" w:color="auto" w:fill="auto"/>
          </w:tcPr>
          <w:p w:rsidR="00466385" w:rsidRPr="00B75BD1" w:rsidRDefault="000B4A6A" w:rsidP="00466385">
            <w:pPr>
              <w:jc w:val="center"/>
              <w:rPr>
                <w:color w:val="000000"/>
              </w:rPr>
            </w:pPr>
            <w:r w:rsidRPr="00B75BD1">
              <w:rPr>
                <w:color w:val="000000"/>
              </w:rPr>
              <w:t>4,107</w:t>
            </w:r>
          </w:p>
        </w:tc>
      </w:tr>
      <w:tr w:rsidR="00466385" w:rsidRPr="00B75BD1">
        <w:trPr>
          <w:trHeight w:val="521"/>
        </w:trPr>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2</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bookmarkStart w:id="24" w:name="_Hlk9434297"/>
            <w:r w:rsidRPr="00B75BD1">
              <w:rPr>
                <w:rFonts w:ascii="Times New Roman" w:hAnsi="Times New Roman"/>
                <w:b/>
              </w:rPr>
              <w:t>Marine protected areas</w:t>
            </w:r>
            <w:r w:rsidRPr="00B75BD1">
              <w:rPr>
                <w:rFonts w:ascii="Times New Roman" w:hAnsi="Times New Roman"/>
              </w:rPr>
              <w:t xml:space="preserve"> </w:t>
            </w:r>
            <w:bookmarkEnd w:id="24"/>
            <w:r w:rsidRPr="00B75BD1">
              <w:rPr>
                <w:rFonts w:ascii="Times New Roman" w:hAnsi="Times New Roman"/>
              </w:rPr>
              <w:t>created or under improved management for conservation and sustainable use (</w:t>
            </w:r>
            <w:r w:rsidRPr="00B75BD1">
              <w:rPr>
                <w:rFonts w:ascii="Times New Roman" w:hAnsi="Times New Roman"/>
                <w:color w:val="000000"/>
              </w:rPr>
              <w:t>Hectares)</w:t>
            </w:r>
          </w:p>
        </w:tc>
        <w:tc>
          <w:tcPr>
            <w:tcW w:w="2589" w:type="dxa"/>
            <w:shd w:val="clear" w:color="auto" w:fill="auto"/>
          </w:tcPr>
          <w:p w:rsidR="00466385" w:rsidRPr="00B75BD1" w:rsidRDefault="000B4A6A" w:rsidP="00466385">
            <w:pPr>
              <w:jc w:val="center"/>
              <w:rPr>
                <w:color w:val="000000"/>
              </w:rPr>
            </w:pPr>
            <w:r w:rsidRPr="00B75BD1">
              <w:rPr>
                <w:color w:val="000000"/>
              </w:rPr>
              <w:t>6,</w:t>
            </w:r>
            <w:r w:rsidR="00B60F45" w:rsidRPr="00B75BD1">
              <w:rPr>
                <w:color w:val="000000"/>
              </w:rPr>
              <w:t>93</w:t>
            </w:r>
            <w:r w:rsidR="005D0A30" w:rsidRPr="00B75BD1">
              <w:rPr>
                <w:color w:val="000000"/>
              </w:rPr>
              <w:t>2</w:t>
            </w:r>
          </w:p>
        </w:tc>
      </w:tr>
      <w:tr w:rsidR="00466385" w:rsidRPr="00B75BD1">
        <w:trPr>
          <w:trHeight w:val="188"/>
        </w:trPr>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3</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rPr>
              <w:t xml:space="preserve">Area of </w:t>
            </w:r>
            <w:r w:rsidRPr="00B75BD1">
              <w:rPr>
                <w:rFonts w:ascii="Times New Roman" w:hAnsi="Times New Roman"/>
                <w:b/>
              </w:rPr>
              <w:t>land restored (</w:t>
            </w:r>
            <w:r w:rsidRPr="00B75BD1">
              <w:rPr>
                <w:rFonts w:ascii="Times New Roman" w:hAnsi="Times New Roman"/>
                <w:color w:val="000000"/>
              </w:rPr>
              <w:t>Hectares)</w:t>
            </w:r>
          </w:p>
        </w:tc>
        <w:tc>
          <w:tcPr>
            <w:tcW w:w="2589" w:type="dxa"/>
            <w:shd w:val="clear" w:color="auto" w:fill="auto"/>
          </w:tcPr>
          <w:p w:rsidR="00466385" w:rsidRPr="00B75BD1" w:rsidRDefault="002F52CE" w:rsidP="00466385">
            <w:pPr>
              <w:jc w:val="center"/>
              <w:rPr>
                <w:color w:val="000000"/>
              </w:rPr>
            </w:pPr>
            <w:r w:rsidRPr="00B75BD1">
              <w:rPr>
                <w:color w:val="000000"/>
              </w:rPr>
              <w:t>N/A</w:t>
            </w:r>
          </w:p>
        </w:tc>
      </w:tr>
      <w:tr w:rsidR="00E034C3" w:rsidRPr="00B75BD1">
        <w:trPr>
          <w:trHeight w:val="449"/>
        </w:trPr>
        <w:tc>
          <w:tcPr>
            <w:tcW w:w="446" w:type="dxa"/>
          </w:tcPr>
          <w:p w:rsidR="00E034C3" w:rsidRPr="00B75BD1" w:rsidRDefault="00E034C3" w:rsidP="00E034C3">
            <w:pPr>
              <w:pStyle w:val="NoSpacing"/>
              <w:jc w:val="center"/>
              <w:rPr>
                <w:rFonts w:ascii="Times New Roman" w:hAnsi="Times New Roman"/>
              </w:rPr>
            </w:pPr>
            <w:r w:rsidRPr="00B75BD1">
              <w:rPr>
                <w:rFonts w:ascii="Times New Roman" w:hAnsi="Times New Roman"/>
              </w:rPr>
              <w:t>4</w:t>
            </w:r>
          </w:p>
        </w:tc>
        <w:tc>
          <w:tcPr>
            <w:tcW w:w="7640" w:type="dxa"/>
            <w:shd w:val="clear" w:color="auto" w:fill="auto"/>
          </w:tcPr>
          <w:p w:rsidR="00E034C3" w:rsidRPr="00B75BD1" w:rsidRDefault="00E034C3" w:rsidP="00E034C3">
            <w:pPr>
              <w:pStyle w:val="NoSpacing"/>
              <w:shd w:val="clear" w:color="auto" w:fill="FFFFFF"/>
              <w:rPr>
                <w:rFonts w:ascii="Times New Roman" w:hAnsi="Times New Roman"/>
                <w:color w:val="000000"/>
              </w:rPr>
            </w:pPr>
            <w:r w:rsidRPr="00B75BD1">
              <w:rPr>
                <w:rFonts w:ascii="Times New Roman" w:hAnsi="Times New Roman"/>
              </w:rPr>
              <w:t xml:space="preserve">Area of </w:t>
            </w:r>
            <w:r w:rsidRPr="00B75BD1">
              <w:rPr>
                <w:rFonts w:ascii="Times New Roman" w:hAnsi="Times New Roman"/>
                <w:b/>
              </w:rPr>
              <w:t>landscapes under improved practices</w:t>
            </w:r>
            <w:r w:rsidRPr="00B75BD1">
              <w:rPr>
                <w:rFonts w:ascii="Times New Roman" w:hAnsi="Times New Roman"/>
              </w:rPr>
              <w:t xml:space="preserve"> (excluding protected </w:t>
            </w:r>
            <w:proofErr w:type="gramStart"/>
            <w:r w:rsidRPr="00B75BD1">
              <w:rPr>
                <w:rFonts w:ascii="Times New Roman" w:hAnsi="Times New Roman"/>
              </w:rPr>
              <w:t>areas)(</w:t>
            </w:r>
            <w:proofErr w:type="gramEnd"/>
            <w:r w:rsidRPr="00B75BD1">
              <w:rPr>
                <w:rFonts w:ascii="Times New Roman" w:hAnsi="Times New Roman"/>
                <w:color w:val="000000"/>
              </w:rPr>
              <w:t>Hectares)</w:t>
            </w:r>
          </w:p>
        </w:tc>
        <w:tc>
          <w:tcPr>
            <w:tcW w:w="2589" w:type="dxa"/>
            <w:shd w:val="clear" w:color="auto" w:fill="auto"/>
          </w:tcPr>
          <w:p w:rsidR="00E034C3" w:rsidRPr="00B75BD1" w:rsidRDefault="003E79DA" w:rsidP="00E034C3">
            <w:pPr>
              <w:jc w:val="center"/>
              <w:rPr>
                <w:color w:val="000000"/>
              </w:rPr>
            </w:pPr>
            <w:r w:rsidRPr="00B75BD1">
              <w:rPr>
                <w:color w:val="000000"/>
              </w:rPr>
              <w:fldChar w:fldCharType="begin">
                <w:ffData>
                  <w:name w:val="F_GEB_CW1"/>
                  <w:enabled/>
                  <w:calcOnExit w:val="0"/>
                  <w:textInput/>
                </w:ffData>
              </w:fldChar>
            </w:r>
            <w:r w:rsidR="00E034C3" w:rsidRPr="00B75BD1">
              <w:rPr>
                <w:color w:val="000000"/>
              </w:rPr>
              <w:instrText xml:space="preserve"> FORMTEXT </w:instrText>
            </w:r>
            <w:r w:rsidRPr="00B75BD1">
              <w:rPr>
                <w:color w:val="000000"/>
              </w:rPr>
            </w:r>
            <w:r w:rsidRPr="00B75BD1">
              <w:rPr>
                <w:color w:val="000000"/>
              </w:rPr>
              <w:fldChar w:fldCharType="separate"/>
            </w:r>
            <w:r w:rsidR="00E034C3" w:rsidRPr="00B75BD1">
              <w:rPr>
                <w:noProof/>
                <w:color w:val="000000"/>
              </w:rPr>
              <w:t> </w:t>
            </w:r>
            <w:r w:rsidR="00E034C3" w:rsidRPr="00B75BD1">
              <w:rPr>
                <w:noProof/>
                <w:color w:val="000000"/>
              </w:rPr>
              <w:t> </w:t>
            </w:r>
            <w:r w:rsidR="00E034C3" w:rsidRPr="00B75BD1">
              <w:rPr>
                <w:noProof/>
                <w:color w:val="000000"/>
              </w:rPr>
              <w:t> </w:t>
            </w:r>
            <w:r w:rsidR="00E034C3" w:rsidRPr="00B75BD1">
              <w:rPr>
                <w:noProof/>
                <w:color w:val="000000"/>
              </w:rPr>
              <w:t> </w:t>
            </w:r>
            <w:r w:rsidR="00E034C3" w:rsidRPr="00B75BD1">
              <w:rPr>
                <w:noProof/>
                <w:color w:val="000000"/>
              </w:rPr>
              <w:t> </w:t>
            </w:r>
            <w:r w:rsidRPr="00B75BD1">
              <w:rPr>
                <w:color w:val="000000"/>
              </w:rPr>
              <w:fldChar w:fldCharType="end"/>
            </w:r>
          </w:p>
        </w:tc>
      </w:tr>
      <w:tr w:rsidR="00466385" w:rsidRPr="00B75BD1">
        <w:trPr>
          <w:trHeight w:val="476"/>
        </w:trPr>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5</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rPr>
              <w:t xml:space="preserve">Area of </w:t>
            </w:r>
            <w:r w:rsidRPr="00B75BD1">
              <w:rPr>
                <w:rFonts w:ascii="Times New Roman" w:hAnsi="Times New Roman"/>
                <w:b/>
              </w:rPr>
              <w:t>marine habitat under improved practices</w:t>
            </w:r>
            <w:r w:rsidRPr="00B75BD1">
              <w:rPr>
                <w:rFonts w:ascii="Times New Roman" w:hAnsi="Times New Roman"/>
              </w:rPr>
              <w:t xml:space="preserve"> (excluding protected areas) (</w:t>
            </w:r>
            <w:r w:rsidRPr="00B75BD1">
              <w:rPr>
                <w:rFonts w:ascii="Times New Roman" w:hAnsi="Times New Roman"/>
                <w:color w:val="000000"/>
              </w:rPr>
              <w:t>Hectares)</w:t>
            </w:r>
          </w:p>
        </w:tc>
        <w:tc>
          <w:tcPr>
            <w:tcW w:w="2589" w:type="dxa"/>
            <w:shd w:val="clear" w:color="auto" w:fill="auto"/>
          </w:tcPr>
          <w:p w:rsidR="00466385" w:rsidRPr="00B75BD1" w:rsidRDefault="003E79DA" w:rsidP="00466385">
            <w:pPr>
              <w:jc w:val="center"/>
              <w:rPr>
                <w:color w:val="000000"/>
              </w:rPr>
            </w:pPr>
            <w:r w:rsidRPr="00B75BD1">
              <w:rPr>
                <w:color w:val="000000"/>
              </w:rPr>
              <w:fldChar w:fldCharType="begin">
                <w:ffData>
                  <w:name w:val="F_GEB_CW1"/>
                  <w:enabled/>
                  <w:calcOnExit w:val="0"/>
                  <w:textInput/>
                </w:ffData>
              </w:fldChar>
            </w:r>
            <w:r w:rsidR="00466385" w:rsidRPr="00B75BD1">
              <w:rPr>
                <w:color w:val="000000"/>
              </w:rPr>
              <w:instrText xml:space="preserve"> FORMTEXT </w:instrText>
            </w:r>
            <w:r w:rsidRPr="00B75BD1">
              <w:rPr>
                <w:color w:val="000000"/>
              </w:rPr>
            </w:r>
            <w:r w:rsidRPr="00B75BD1">
              <w:rPr>
                <w:color w:val="000000"/>
              </w:rPr>
              <w:fldChar w:fldCharType="separate"/>
            </w:r>
            <w:r w:rsidR="00466385" w:rsidRPr="00B75BD1">
              <w:rPr>
                <w:noProof/>
                <w:color w:val="000000"/>
              </w:rPr>
              <w:t> </w:t>
            </w:r>
            <w:r w:rsidR="00466385" w:rsidRPr="00B75BD1">
              <w:rPr>
                <w:noProof/>
                <w:color w:val="000000"/>
              </w:rPr>
              <w:t> </w:t>
            </w:r>
            <w:r w:rsidR="00466385" w:rsidRPr="00B75BD1">
              <w:rPr>
                <w:noProof/>
                <w:color w:val="000000"/>
              </w:rPr>
              <w:t> </w:t>
            </w:r>
            <w:r w:rsidR="00466385" w:rsidRPr="00B75BD1">
              <w:rPr>
                <w:noProof/>
                <w:color w:val="000000"/>
              </w:rPr>
              <w:t> </w:t>
            </w:r>
            <w:r w:rsidR="00466385" w:rsidRPr="00B75BD1">
              <w:rPr>
                <w:noProof/>
                <w:color w:val="000000"/>
              </w:rPr>
              <w:t> </w:t>
            </w:r>
            <w:r w:rsidRPr="00B75BD1">
              <w:rPr>
                <w:color w:val="000000"/>
              </w:rPr>
              <w:fldChar w:fldCharType="end"/>
            </w:r>
          </w:p>
        </w:tc>
      </w:tr>
      <w:tr w:rsidR="00466385" w:rsidRPr="00B75BD1">
        <w:trPr>
          <w:trHeight w:val="143"/>
        </w:trPr>
        <w:tc>
          <w:tcPr>
            <w:tcW w:w="446" w:type="dxa"/>
            <w:shd w:val="clear" w:color="auto" w:fill="F2F2F2"/>
          </w:tcPr>
          <w:p w:rsidR="00466385" w:rsidRPr="00B75BD1" w:rsidRDefault="00466385" w:rsidP="00466385">
            <w:pPr>
              <w:pStyle w:val="NoSpacing"/>
              <w:jc w:val="center"/>
              <w:rPr>
                <w:rFonts w:ascii="Times New Roman" w:hAnsi="Times New Roman"/>
              </w:rPr>
            </w:pPr>
          </w:p>
        </w:tc>
        <w:tc>
          <w:tcPr>
            <w:tcW w:w="7640" w:type="dxa"/>
            <w:shd w:val="clear" w:color="auto" w:fill="F2F2F2"/>
          </w:tcPr>
          <w:p w:rsidR="00466385" w:rsidRPr="00B75BD1" w:rsidRDefault="00466385" w:rsidP="00466385">
            <w:pPr>
              <w:pStyle w:val="NoSpacing"/>
              <w:shd w:val="clear" w:color="auto" w:fill="FFFFFF"/>
              <w:rPr>
                <w:rFonts w:ascii="Times New Roman" w:hAnsi="Times New Roman"/>
              </w:rPr>
            </w:pPr>
            <w:r w:rsidRPr="00B75BD1">
              <w:rPr>
                <w:rFonts w:ascii="Times New Roman" w:hAnsi="Times New Roman"/>
              </w:rPr>
              <w:t>Total area under improved management (</w:t>
            </w:r>
            <w:r w:rsidRPr="00B75BD1">
              <w:rPr>
                <w:rFonts w:ascii="Times New Roman" w:hAnsi="Times New Roman"/>
                <w:color w:val="000000"/>
              </w:rPr>
              <w:t>Hectares)</w:t>
            </w:r>
          </w:p>
        </w:tc>
        <w:tc>
          <w:tcPr>
            <w:tcW w:w="2589" w:type="dxa"/>
            <w:shd w:val="clear" w:color="auto" w:fill="F2F2F2"/>
          </w:tcPr>
          <w:p w:rsidR="00466385" w:rsidRPr="00B75BD1" w:rsidRDefault="00E034C3" w:rsidP="00466385">
            <w:pPr>
              <w:jc w:val="center"/>
              <w:rPr>
                <w:color w:val="000000"/>
              </w:rPr>
            </w:pPr>
            <w:r w:rsidRPr="00B75BD1">
              <w:rPr>
                <w:color w:val="000000"/>
              </w:rPr>
              <w:t>11,039</w:t>
            </w:r>
          </w:p>
        </w:tc>
      </w:tr>
      <w:tr w:rsidR="00466385" w:rsidRPr="00B75BD1">
        <w:trPr>
          <w:trHeight w:val="314"/>
        </w:trPr>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6</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b/>
              </w:rPr>
              <w:t>Greenhouse Gas Emissions Mitigated</w:t>
            </w:r>
            <w:r w:rsidRPr="00B75BD1">
              <w:rPr>
                <w:rFonts w:ascii="Times New Roman" w:hAnsi="Times New Roman"/>
              </w:rPr>
              <w:t xml:space="preserve"> (metric tons of CO2e)  </w:t>
            </w:r>
          </w:p>
        </w:tc>
        <w:tc>
          <w:tcPr>
            <w:tcW w:w="2589" w:type="dxa"/>
            <w:shd w:val="clear" w:color="auto" w:fill="auto"/>
          </w:tcPr>
          <w:p w:rsidR="00466385" w:rsidRPr="00B75BD1" w:rsidRDefault="002F52CE" w:rsidP="00466385">
            <w:pPr>
              <w:jc w:val="center"/>
              <w:rPr>
                <w:color w:val="000000"/>
              </w:rPr>
            </w:pPr>
            <w:r w:rsidRPr="00B75BD1">
              <w:rPr>
                <w:color w:val="000000"/>
              </w:rPr>
              <w:t>N/A</w:t>
            </w:r>
          </w:p>
        </w:tc>
      </w:tr>
      <w:tr w:rsidR="00466385" w:rsidRPr="00B75BD1">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7</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b/>
              </w:rPr>
              <w:t>Number of shared water ecosystems</w:t>
            </w:r>
            <w:r w:rsidRPr="00B75BD1">
              <w:rPr>
                <w:rFonts w:ascii="Times New Roman" w:hAnsi="Times New Roman"/>
              </w:rPr>
              <w:t xml:space="preserve"> (fresh or marine) under new or improved cooperative management</w:t>
            </w:r>
          </w:p>
        </w:tc>
        <w:tc>
          <w:tcPr>
            <w:tcW w:w="2589" w:type="dxa"/>
            <w:shd w:val="clear" w:color="auto" w:fill="auto"/>
          </w:tcPr>
          <w:p w:rsidR="00466385" w:rsidRPr="00B75BD1" w:rsidRDefault="002F52CE" w:rsidP="00466385">
            <w:pPr>
              <w:jc w:val="center"/>
              <w:rPr>
                <w:color w:val="000000"/>
              </w:rPr>
            </w:pPr>
            <w:r w:rsidRPr="00B75BD1">
              <w:rPr>
                <w:color w:val="000000"/>
              </w:rPr>
              <w:t>N/A</w:t>
            </w:r>
          </w:p>
        </w:tc>
      </w:tr>
      <w:tr w:rsidR="00466385" w:rsidRPr="00B75BD1">
        <w:trPr>
          <w:trHeight w:val="287"/>
        </w:trPr>
        <w:tc>
          <w:tcPr>
            <w:tcW w:w="446" w:type="dxa"/>
          </w:tcPr>
          <w:p w:rsidR="00466385" w:rsidRPr="00B75BD1" w:rsidRDefault="00466385" w:rsidP="00466385">
            <w:pPr>
              <w:jc w:val="center"/>
            </w:pPr>
            <w:r w:rsidRPr="00B75BD1">
              <w:t>8</w:t>
            </w:r>
          </w:p>
        </w:tc>
        <w:tc>
          <w:tcPr>
            <w:tcW w:w="7640" w:type="dxa"/>
            <w:shd w:val="clear" w:color="auto" w:fill="auto"/>
          </w:tcPr>
          <w:p w:rsidR="00466385" w:rsidRPr="00B75BD1" w:rsidRDefault="00466385" w:rsidP="00466385">
            <w:pPr>
              <w:shd w:val="clear" w:color="auto" w:fill="FFFFFF"/>
              <w:rPr>
                <w:color w:val="000000"/>
              </w:rPr>
            </w:pPr>
            <w:r w:rsidRPr="00B75BD1">
              <w:t xml:space="preserve">Globally over-exploited </w:t>
            </w:r>
            <w:r w:rsidRPr="00B75BD1">
              <w:rPr>
                <w:b/>
              </w:rPr>
              <w:t>marine fisheries</w:t>
            </w:r>
            <w:r w:rsidRPr="00B75BD1">
              <w:t xml:space="preserve"> moved to more sustainable levels (metric tons)</w:t>
            </w:r>
          </w:p>
        </w:tc>
        <w:tc>
          <w:tcPr>
            <w:tcW w:w="2589" w:type="dxa"/>
            <w:shd w:val="clear" w:color="auto" w:fill="auto"/>
          </w:tcPr>
          <w:p w:rsidR="00466385" w:rsidRPr="00B75BD1" w:rsidRDefault="002F52CE" w:rsidP="00466385">
            <w:pPr>
              <w:jc w:val="center"/>
              <w:rPr>
                <w:color w:val="000000"/>
              </w:rPr>
            </w:pPr>
            <w:r w:rsidRPr="00B75BD1">
              <w:rPr>
                <w:color w:val="000000"/>
              </w:rPr>
              <w:t>N/A</w:t>
            </w:r>
          </w:p>
        </w:tc>
      </w:tr>
      <w:tr w:rsidR="00466385" w:rsidRPr="00B75BD1">
        <w:tc>
          <w:tcPr>
            <w:tcW w:w="446" w:type="dxa"/>
          </w:tcPr>
          <w:p w:rsidR="00466385" w:rsidRPr="00B75BD1" w:rsidRDefault="00466385" w:rsidP="00466385">
            <w:pPr>
              <w:pStyle w:val="NoSpacing"/>
              <w:jc w:val="center"/>
              <w:rPr>
                <w:rFonts w:ascii="Times New Roman" w:hAnsi="Times New Roman"/>
              </w:rPr>
            </w:pPr>
            <w:r w:rsidRPr="00B75BD1">
              <w:rPr>
                <w:rFonts w:ascii="Times New Roman" w:hAnsi="Times New Roman"/>
              </w:rPr>
              <w:t>9</w:t>
            </w:r>
          </w:p>
        </w:tc>
        <w:tc>
          <w:tcPr>
            <w:tcW w:w="7640" w:type="dxa"/>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b/>
              </w:rPr>
              <w:t>Reduction</w:t>
            </w:r>
            <w:r w:rsidRPr="00B75BD1">
              <w:rPr>
                <w:rFonts w:ascii="Times New Roman" w:hAnsi="Times New Roman"/>
              </w:rPr>
              <w:t xml:space="preserve">, disposal/destruction, phase out, </w:t>
            </w:r>
            <w:r w:rsidRPr="00B75BD1">
              <w:rPr>
                <w:rFonts w:ascii="Times New Roman" w:hAnsi="Times New Roman"/>
                <w:b/>
              </w:rPr>
              <w:t>elimination</w:t>
            </w:r>
            <w:r w:rsidRPr="00B75BD1">
              <w:rPr>
                <w:rFonts w:ascii="Times New Roman" w:hAnsi="Times New Roman"/>
              </w:rPr>
              <w:t xml:space="preserve"> and avoidance of </w:t>
            </w:r>
            <w:r w:rsidRPr="00B75BD1">
              <w:rPr>
                <w:rFonts w:ascii="Times New Roman" w:hAnsi="Times New Roman"/>
                <w:b/>
              </w:rPr>
              <w:t>chemicals of global concern</w:t>
            </w:r>
            <w:r w:rsidRPr="00B75BD1">
              <w:rPr>
                <w:rFonts w:ascii="Times New Roman" w:hAnsi="Times New Roman"/>
              </w:rPr>
              <w:t xml:space="preserve"> and their waste in the environment and in processes, materials and products (metric tons of toxic chemicals reduced)</w:t>
            </w:r>
          </w:p>
        </w:tc>
        <w:tc>
          <w:tcPr>
            <w:tcW w:w="2589" w:type="dxa"/>
            <w:shd w:val="clear" w:color="auto" w:fill="auto"/>
          </w:tcPr>
          <w:p w:rsidR="00466385" w:rsidRPr="00B75BD1" w:rsidRDefault="002F52CE" w:rsidP="00466385">
            <w:pPr>
              <w:jc w:val="center"/>
              <w:rPr>
                <w:color w:val="000000"/>
              </w:rPr>
            </w:pPr>
            <w:r w:rsidRPr="00B75BD1">
              <w:rPr>
                <w:color w:val="000000"/>
              </w:rPr>
              <w:t>N/A</w:t>
            </w:r>
          </w:p>
        </w:tc>
      </w:tr>
      <w:tr w:rsidR="00466385" w:rsidRPr="00B75BD1">
        <w:trPr>
          <w:trHeight w:val="485"/>
        </w:trPr>
        <w:tc>
          <w:tcPr>
            <w:tcW w:w="446" w:type="dxa"/>
            <w:tcBorders>
              <w:bottom w:val="single" w:sz="4" w:space="0" w:color="auto"/>
            </w:tcBorders>
          </w:tcPr>
          <w:p w:rsidR="00466385" w:rsidRPr="00B75BD1" w:rsidRDefault="00466385" w:rsidP="00466385">
            <w:pPr>
              <w:pStyle w:val="NoSpacing"/>
              <w:jc w:val="center"/>
              <w:rPr>
                <w:rFonts w:ascii="Times New Roman" w:hAnsi="Times New Roman"/>
              </w:rPr>
            </w:pPr>
            <w:r w:rsidRPr="00B75BD1">
              <w:rPr>
                <w:rFonts w:ascii="Times New Roman" w:hAnsi="Times New Roman"/>
              </w:rPr>
              <w:t>10</w:t>
            </w:r>
          </w:p>
        </w:tc>
        <w:tc>
          <w:tcPr>
            <w:tcW w:w="7640" w:type="dxa"/>
            <w:tcBorders>
              <w:bottom w:val="single" w:sz="4" w:space="0" w:color="auto"/>
            </w:tcBorders>
            <w:shd w:val="clear" w:color="auto" w:fill="auto"/>
          </w:tcPr>
          <w:p w:rsidR="00466385" w:rsidRPr="00B75BD1" w:rsidRDefault="00466385" w:rsidP="00466385">
            <w:pPr>
              <w:pStyle w:val="NoSpacing"/>
              <w:shd w:val="clear" w:color="auto" w:fill="FFFFFF"/>
              <w:rPr>
                <w:rFonts w:ascii="Times New Roman" w:hAnsi="Times New Roman"/>
                <w:color w:val="000000"/>
              </w:rPr>
            </w:pPr>
            <w:r w:rsidRPr="00B75BD1">
              <w:rPr>
                <w:rFonts w:ascii="Times New Roman" w:hAnsi="Times New Roman"/>
              </w:rPr>
              <w:t xml:space="preserve">Reduction, avoidance of emissions of </w:t>
            </w:r>
            <w:r w:rsidRPr="00B75BD1">
              <w:rPr>
                <w:rFonts w:ascii="Times New Roman" w:hAnsi="Times New Roman"/>
                <w:b/>
              </w:rPr>
              <w:t>POPs to air</w:t>
            </w:r>
            <w:r w:rsidRPr="00B75BD1">
              <w:rPr>
                <w:rFonts w:ascii="Times New Roman" w:hAnsi="Times New Roman"/>
              </w:rPr>
              <w:t xml:space="preserve"> from point and non-point sources (grams of toxic equivalent </w:t>
            </w:r>
            <w:proofErr w:type="spellStart"/>
            <w:r w:rsidRPr="00B75BD1">
              <w:rPr>
                <w:rFonts w:ascii="Times New Roman" w:hAnsi="Times New Roman"/>
              </w:rPr>
              <w:t>gTEQ</w:t>
            </w:r>
            <w:proofErr w:type="spellEnd"/>
            <w:r w:rsidRPr="00B75BD1">
              <w:rPr>
                <w:rFonts w:ascii="Times New Roman" w:hAnsi="Times New Roman"/>
              </w:rPr>
              <w:t>)</w:t>
            </w:r>
          </w:p>
        </w:tc>
        <w:tc>
          <w:tcPr>
            <w:tcW w:w="2589" w:type="dxa"/>
            <w:tcBorders>
              <w:bottom w:val="single" w:sz="4" w:space="0" w:color="auto"/>
            </w:tcBorders>
            <w:shd w:val="clear" w:color="auto" w:fill="auto"/>
          </w:tcPr>
          <w:p w:rsidR="00466385" w:rsidRPr="00B75BD1" w:rsidRDefault="002F52CE" w:rsidP="00466385">
            <w:pPr>
              <w:jc w:val="center"/>
              <w:rPr>
                <w:color w:val="000000"/>
              </w:rPr>
            </w:pPr>
            <w:r w:rsidRPr="00B75BD1">
              <w:rPr>
                <w:color w:val="000000"/>
              </w:rPr>
              <w:t>N/A</w:t>
            </w:r>
          </w:p>
        </w:tc>
      </w:tr>
      <w:tr w:rsidR="00466385" w:rsidRPr="00B75BD1">
        <w:trPr>
          <w:trHeight w:val="530"/>
        </w:trPr>
        <w:tc>
          <w:tcPr>
            <w:tcW w:w="446" w:type="dxa"/>
            <w:tcBorders>
              <w:bottom w:val="single" w:sz="4" w:space="0" w:color="auto"/>
            </w:tcBorders>
          </w:tcPr>
          <w:p w:rsidR="00466385" w:rsidRPr="00B75BD1" w:rsidRDefault="00466385" w:rsidP="00466385">
            <w:pPr>
              <w:jc w:val="center"/>
            </w:pPr>
            <w:r w:rsidRPr="00B75BD1">
              <w:t>11</w:t>
            </w:r>
          </w:p>
        </w:tc>
        <w:tc>
          <w:tcPr>
            <w:tcW w:w="7640" w:type="dxa"/>
            <w:tcBorders>
              <w:bottom w:val="single" w:sz="4" w:space="0" w:color="auto"/>
            </w:tcBorders>
            <w:shd w:val="clear" w:color="auto" w:fill="auto"/>
          </w:tcPr>
          <w:p w:rsidR="00466385" w:rsidRPr="00B75BD1" w:rsidRDefault="00466385" w:rsidP="00466385">
            <w:pPr>
              <w:shd w:val="clear" w:color="auto" w:fill="FFFFFF"/>
              <w:rPr>
                <w:color w:val="000000"/>
              </w:rPr>
            </w:pPr>
            <w:r w:rsidRPr="00B75BD1">
              <w:t xml:space="preserve">Number of </w:t>
            </w:r>
            <w:r w:rsidRPr="00B75BD1">
              <w:rPr>
                <w:b/>
              </w:rPr>
              <w:t>direct beneficiaries disaggregated by gender</w:t>
            </w:r>
            <w:r w:rsidRPr="00B75BD1">
              <w:t xml:space="preserve"> as co-benefit of GEF investment</w:t>
            </w:r>
          </w:p>
        </w:tc>
        <w:tc>
          <w:tcPr>
            <w:tcW w:w="2589" w:type="dxa"/>
            <w:tcBorders>
              <w:bottom w:val="single" w:sz="4" w:space="0" w:color="auto"/>
            </w:tcBorders>
            <w:shd w:val="clear" w:color="auto" w:fill="auto"/>
          </w:tcPr>
          <w:p w:rsidR="00466385" w:rsidRPr="00B75BD1" w:rsidRDefault="00A52100" w:rsidP="00466385">
            <w:pPr>
              <w:jc w:val="center"/>
              <w:rPr>
                <w:color w:val="000000"/>
              </w:rPr>
            </w:pPr>
            <w:r w:rsidRPr="0036762F">
              <w:rPr>
                <w:color w:val="000000"/>
              </w:rPr>
              <w:t>25</w:t>
            </w:r>
            <w:r w:rsidR="003E79DA" w:rsidRPr="00B75BD1">
              <w:rPr>
                <w:color w:val="000000"/>
              </w:rPr>
              <w:fldChar w:fldCharType="begin">
                <w:ffData>
                  <w:name w:val="F_GEB_BD_target"/>
                  <w:enabled/>
                  <w:calcOnExit w:val="0"/>
                  <w:textInput/>
                </w:ffData>
              </w:fldChar>
            </w:r>
            <w:r w:rsidR="00466385" w:rsidRPr="00B75BD1">
              <w:rPr>
                <w:color w:val="000000"/>
              </w:rPr>
              <w:instrText xml:space="preserve"> FORMTEXT </w:instrText>
            </w:r>
            <w:r w:rsidR="003E79DA" w:rsidRPr="00B75BD1">
              <w:rPr>
                <w:color w:val="000000"/>
              </w:rPr>
            </w:r>
            <w:r w:rsidR="003E79DA" w:rsidRPr="00B75BD1">
              <w:rPr>
                <w:color w:val="000000"/>
              </w:rPr>
              <w:fldChar w:fldCharType="separate"/>
            </w:r>
            <w:r w:rsidR="00466385" w:rsidRPr="00B75BD1">
              <w:rPr>
                <w:noProof/>
                <w:color w:val="000000"/>
              </w:rPr>
              <w:t> </w:t>
            </w:r>
            <w:r w:rsidR="00466385" w:rsidRPr="00B75BD1">
              <w:rPr>
                <w:noProof/>
                <w:color w:val="000000"/>
              </w:rPr>
              <w:t> </w:t>
            </w:r>
            <w:r w:rsidR="00466385" w:rsidRPr="00B75BD1">
              <w:rPr>
                <w:noProof/>
                <w:color w:val="000000"/>
              </w:rPr>
              <w:t> </w:t>
            </w:r>
            <w:r w:rsidR="00466385" w:rsidRPr="00B75BD1">
              <w:rPr>
                <w:noProof/>
                <w:color w:val="000000"/>
              </w:rPr>
              <w:t> </w:t>
            </w:r>
            <w:r w:rsidR="00466385" w:rsidRPr="00B75BD1">
              <w:rPr>
                <w:noProof/>
                <w:color w:val="000000"/>
              </w:rPr>
              <w:t> </w:t>
            </w:r>
            <w:r w:rsidR="003E79DA" w:rsidRPr="00B75BD1">
              <w:rPr>
                <w:color w:val="000000"/>
              </w:rPr>
              <w:fldChar w:fldCharType="end"/>
            </w:r>
          </w:p>
        </w:tc>
      </w:tr>
    </w:tbl>
    <w:p w:rsidR="00466385" w:rsidRPr="00B75BD1" w:rsidRDefault="00466385" w:rsidP="00AA5A61">
      <w:pPr>
        <w:pStyle w:val="GEFQuestion"/>
        <w:ind w:left="360"/>
        <w:rPr>
          <w:color w:val="000000"/>
          <w:sz w:val="20"/>
          <w:szCs w:val="20"/>
        </w:rPr>
      </w:pPr>
      <w:r w:rsidRPr="00B75BD1">
        <w:rPr>
          <w:color w:val="000000"/>
          <w:szCs w:val="22"/>
        </w:rPr>
        <w:t xml:space="preserve">Provide additional explanation on targets, other methodologies used, and other focal area specifics (i.e., Aichi targets in BD) including justification where core indicator targets are not provided. </w:t>
      </w:r>
      <w:r w:rsidR="003E79DA" w:rsidRPr="00B75BD1">
        <w:rPr>
          <w:color w:val="000000"/>
          <w:sz w:val="20"/>
          <w:szCs w:val="20"/>
        </w:rPr>
        <w:fldChar w:fldCharType="begin">
          <w:ffData>
            <w:name w:val="D_GA_01"/>
            <w:enabled/>
            <w:calcOnExit/>
            <w:textInput>
              <w:type w:val="number"/>
              <w:format w:val="#,##0"/>
            </w:textInput>
          </w:ffData>
        </w:fldChar>
      </w:r>
      <w:r w:rsidRPr="00B75BD1">
        <w:rPr>
          <w:color w:val="000000"/>
          <w:sz w:val="20"/>
          <w:szCs w:val="20"/>
        </w:rPr>
        <w:instrText xml:space="preserve"> FORMTEXT </w:instrText>
      </w:r>
      <w:r w:rsidR="003E79DA" w:rsidRPr="00B75BD1">
        <w:rPr>
          <w:color w:val="000000"/>
          <w:sz w:val="20"/>
          <w:szCs w:val="20"/>
        </w:rPr>
      </w:r>
      <w:r w:rsidR="003E79DA" w:rsidRPr="00B75BD1">
        <w:rPr>
          <w:color w:val="000000"/>
          <w:sz w:val="20"/>
          <w:szCs w:val="20"/>
        </w:rPr>
        <w:fldChar w:fldCharType="separate"/>
      </w:r>
      <w:r w:rsidRPr="00B75BD1">
        <w:rPr>
          <w:noProof/>
          <w:color w:val="000000"/>
          <w:sz w:val="20"/>
          <w:szCs w:val="20"/>
        </w:rPr>
        <w:t> </w:t>
      </w:r>
      <w:r w:rsidRPr="00B75BD1">
        <w:rPr>
          <w:noProof/>
          <w:color w:val="000000"/>
          <w:sz w:val="20"/>
          <w:szCs w:val="20"/>
        </w:rPr>
        <w:t> </w:t>
      </w:r>
      <w:r w:rsidRPr="00B75BD1">
        <w:rPr>
          <w:noProof/>
          <w:color w:val="000000"/>
          <w:sz w:val="20"/>
          <w:szCs w:val="20"/>
        </w:rPr>
        <w:t> </w:t>
      </w:r>
      <w:r w:rsidRPr="00B75BD1">
        <w:rPr>
          <w:noProof/>
          <w:color w:val="000000"/>
          <w:sz w:val="20"/>
          <w:szCs w:val="20"/>
        </w:rPr>
        <w:t> </w:t>
      </w:r>
      <w:r w:rsidRPr="00B75BD1">
        <w:rPr>
          <w:noProof/>
          <w:color w:val="000000"/>
          <w:sz w:val="20"/>
          <w:szCs w:val="20"/>
        </w:rPr>
        <w:t> </w:t>
      </w:r>
      <w:r w:rsidR="003E79DA" w:rsidRPr="00B75BD1">
        <w:rPr>
          <w:color w:val="000000"/>
          <w:sz w:val="20"/>
          <w:szCs w:val="20"/>
        </w:rPr>
        <w:fldChar w:fldCharType="end"/>
      </w:r>
    </w:p>
    <w:p w:rsidR="00466385" w:rsidRPr="00B75BD1" w:rsidRDefault="00466385" w:rsidP="00AA5A61">
      <w:pPr>
        <w:pStyle w:val="ListParagraph"/>
        <w:tabs>
          <w:tab w:val="center" w:pos="4320"/>
          <w:tab w:val="right" w:pos="8640"/>
        </w:tabs>
        <w:spacing w:after="0"/>
        <w:ind w:left="360"/>
        <w:rPr>
          <w:b/>
          <w:caps/>
          <w:color w:val="000000"/>
          <w:u w:val="single"/>
        </w:rPr>
      </w:pPr>
    </w:p>
    <w:p w:rsidR="00466385" w:rsidRPr="00B75BD1" w:rsidRDefault="00466385" w:rsidP="00BE16DE">
      <w:pPr>
        <w:pBdr>
          <w:top w:val="nil"/>
          <w:left w:val="nil"/>
          <w:bottom w:val="nil"/>
          <w:right w:val="nil"/>
          <w:between w:val="nil"/>
        </w:pBdr>
        <w:spacing w:after="120"/>
        <w:rPr>
          <w:b/>
          <w:color w:val="000000"/>
        </w:rPr>
      </w:pPr>
    </w:p>
    <w:p w:rsidR="002146DB" w:rsidRPr="00B75BD1" w:rsidRDefault="002146DB" w:rsidP="00BE16DE">
      <w:pPr>
        <w:pBdr>
          <w:top w:val="nil"/>
          <w:left w:val="nil"/>
          <w:bottom w:val="nil"/>
          <w:right w:val="nil"/>
          <w:between w:val="nil"/>
        </w:pBdr>
        <w:spacing w:after="80"/>
        <w:rPr>
          <w:color w:val="000000"/>
        </w:rPr>
      </w:pPr>
      <w:bookmarkStart w:id="25" w:name="1hmsyys" w:colFirst="0" w:colLast="0"/>
      <w:bookmarkEnd w:id="25"/>
      <w:r w:rsidRPr="00B75BD1">
        <w:rPr>
          <w:rFonts w:ascii="Times" w:eastAsia="Times" w:hAnsi="Times" w:cs="Times"/>
          <w:b/>
          <w:smallCaps/>
          <w:color w:val="000000"/>
        </w:rPr>
        <w:t>F.</w:t>
      </w:r>
      <w:r w:rsidRPr="00B75BD1">
        <w:rPr>
          <w:b/>
          <w:smallCaps/>
          <w:color w:val="000000"/>
        </w:rPr>
        <w:t xml:space="preserve">  </w:t>
      </w:r>
      <w:r w:rsidR="00466385" w:rsidRPr="00B75BD1">
        <w:rPr>
          <w:b/>
          <w:smallCaps/>
          <w:color w:val="000000"/>
        </w:rPr>
        <w:t>PROJECT TAXONOMY</w:t>
      </w:r>
      <w:r w:rsidRPr="00B75BD1">
        <w:rPr>
          <w:b/>
          <w:smallCaps/>
          <w:color w:val="000000"/>
        </w:rPr>
        <w:t xml:space="preserve">                      </w:t>
      </w:r>
    </w:p>
    <w:p w:rsidR="00466385" w:rsidRPr="00B75BD1" w:rsidRDefault="00466385" w:rsidP="00466385">
      <w:pPr>
        <w:ind w:left="-180"/>
      </w:pPr>
      <w:r w:rsidRPr="00B75BD1">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4"/>
        <w:gridCol w:w="2002"/>
        <w:gridCol w:w="2294"/>
        <w:gridCol w:w="2400"/>
      </w:tblGrid>
      <w:tr w:rsidR="00466385" w:rsidRPr="00B75BD1">
        <w:tc>
          <w:tcPr>
            <w:tcW w:w="1705" w:type="pct"/>
            <w:shd w:val="clear" w:color="auto" w:fill="F2F2F2"/>
          </w:tcPr>
          <w:p w:rsidR="00466385" w:rsidRPr="00B75BD1" w:rsidRDefault="00466385" w:rsidP="00466385">
            <w:pPr>
              <w:spacing w:after="0"/>
              <w:rPr>
                <w:sz w:val="20"/>
                <w:szCs w:val="20"/>
              </w:rPr>
            </w:pPr>
            <w:r w:rsidRPr="00B75BD1">
              <w:rPr>
                <w:sz w:val="20"/>
                <w:szCs w:val="20"/>
              </w:rPr>
              <w:t>Level 1</w:t>
            </w:r>
          </w:p>
        </w:tc>
        <w:tc>
          <w:tcPr>
            <w:tcW w:w="985" w:type="pct"/>
            <w:shd w:val="clear" w:color="auto" w:fill="F2F2F2"/>
          </w:tcPr>
          <w:p w:rsidR="00466385" w:rsidRPr="00B75BD1" w:rsidRDefault="00466385" w:rsidP="00466385">
            <w:pPr>
              <w:spacing w:after="0"/>
              <w:jc w:val="center"/>
              <w:rPr>
                <w:sz w:val="20"/>
                <w:szCs w:val="20"/>
              </w:rPr>
            </w:pPr>
            <w:r w:rsidRPr="00B75BD1">
              <w:rPr>
                <w:sz w:val="20"/>
                <w:szCs w:val="20"/>
              </w:rPr>
              <w:t>Level 2</w:t>
            </w:r>
          </w:p>
        </w:tc>
        <w:tc>
          <w:tcPr>
            <w:tcW w:w="1129" w:type="pct"/>
            <w:shd w:val="clear" w:color="auto" w:fill="F2F2F2"/>
          </w:tcPr>
          <w:p w:rsidR="00466385" w:rsidRPr="00B75BD1" w:rsidRDefault="00466385" w:rsidP="00466385">
            <w:pPr>
              <w:spacing w:after="0"/>
              <w:jc w:val="center"/>
              <w:rPr>
                <w:sz w:val="20"/>
                <w:szCs w:val="20"/>
              </w:rPr>
            </w:pPr>
            <w:r w:rsidRPr="00B75BD1">
              <w:rPr>
                <w:sz w:val="20"/>
                <w:szCs w:val="20"/>
              </w:rPr>
              <w:t>Level 3</w:t>
            </w:r>
          </w:p>
        </w:tc>
        <w:tc>
          <w:tcPr>
            <w:tcW w:w="1181" w:type="pct"/>
            <w:shd w:val="clear" w:color="auto" w:fill="F2F2F2"/>
          </w:tcPr>
          <w:p w:rsidR="00466385" w:rsidRPr="00B75BD1" w:rsidRDefault="00466385" w:rsidP="00466385">
            <w:pPr>
              <w:spacing w:after="0"/>
              <w:jc w:val="center"/>
              <w:rPr>
                <w:sz w:val="20"/>
                <w:szCs w:val="20"/>
              </w:rPr>
            </w:pPr>
            <w:r w:rsidRPr="00B75BD1">
              <w:rPr>
                <w:sz w:val="20"/>
                <w:szCs w:val="20"/>
              </w:rPr>
              <w:t>Level 4</w:t>
            </w: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Influencing Models</w:t>
            </w:r>
          </w:p>
        </w:tc>
        <w:tc>
          <w:tcPr>
            <w:tcW w:w="985" w:type="pct"/>
            <w:shd w:val="clear" w:color="auto" w:fill="auto"/>
          </w:tcPr>
          <w:p w:rsidR="00466385" w:rsidRPr="00B75BD1" w:rsidRDefault="00C709F5" w:rsidP="00C709F5">
            <w:pPr>
              <w:spacing w:after="0"/>
              <w:rPr>
                <w:sz w:val="20"/>
                <w:szCs w:val="20"/>
              </w:rPr>
            </w:pPr>
            <w:r w:rsidRPr="00B75BD1">
              <w:rPr>
                <w:sz w:val="20"/>
                <w:szCs w:val="20"/>
              </w:rPr>
              <w:t>Transform policy and regulatory environments</w:t>
            </w:r>
          </w:p>
          <w:p w:rsidR="00C709F5" w:rsidRPr="00B75BD1" w:rsidRDefault="00C709F5" w:rsidP="00C709F5">
            <w:pPr>
              <w:spacing w:after="0"/>
              <w:rPr>
                <w:sz w:val="20"/>
                <w:szCs w:val="20"/>
              </w:rPr>
            </w:pPr>
            <w:r w:rsidRPr="00B75BD1">
              <w:rPr>
                <w:sz w:val="20"/>
                <w:szCs w:val="20"/>
              </w:rPr>
              <w:t>Strengthen institutional capacity and decision-making</w:t>
            </w:r>
          </w:p>
          <w:p w:rsidR="00C709F5" w:rsidRPr="00B75BD1" w:rsidRDefault="00C709F5" w:rsidP="00C709F5">
            <w:pPr>
              <w:spacing w:after="0"/>
              <w:rPr>
                <w:sz w:val="20"/>
                <w:szCs w:val="20"/>
              </w:rPr>
            </w:pPr>
            <w:r w:rsidRPr="00B75BD1">
              <w:rPr>
                <w:sz w:val="20"/>
                <w:szCs w:val="20"/>
              </w:rPr>
              <w:t>Convene multi-stakeholder alliances</w:t>
            </w:r>
          </w:p>
          <w:p w:rsidR="00C709F5" w:rsidRPr="00B75BD1" w:rsidRDefault="00C709F5" w:rsidP="00C709F5">
            <w:pPr>
              <w:spacing w:after="0"/>
              <w:rPr>
                <w:sz w:val="20"/>
                <w:szCs w:val="20"/>
              </w:rPr>
            </w:pPr>
            <w:r w:rsidRPr="00B75BD1">
              <w:rPr>
                <w:sz w:val="20"/>
                <w:szCs w:val="20"/>
              </w:rPr>
              <w:t>Demonstrate innovative approaches</w:t>
            </w:r>
          </w:p>
          <w:p w:rsidR="00C709F5" w:rsidRPr="00B75BD1" w:rsidRDefault="00C709F5" w:rsidP="00C709F5">
            <w:pPr>
              <w:spacing w:after="0"/>
              <w:rPr>
                <w:sz w:val="20"/>
                <w:szCs w:val="20"/>
              </w:rPr>
            </w:pPr>
            <w:r w:rsidRPr="00B75BD1">
              <w:rPr>
                <w:sz w:val="20"/>
                <w:szCs w:val="20"/>
              </w:rPr>
              <w:t>Deploy innovative financial instruments</w:t>
            </w:r>
          </w:p>
        </w:tc>
        <w:tc>
          <w:tcPr>
            <w:tcW w:w="1129" w:type="pct"/>
            <w:shd w:val="clear" w:color="auto" w:fill="auto"/>
          </w:tcPr>
          <w:p w:rsidR="00466385" w:rsidRPr="00B75BD1" w:rsidRDefault="00466385" w:rsidP="00466385">
            <w:pPr>
              <w:spacing w:after="0"/>
              <w:jc w:val="center"/>
              <w:rPr>
                <w:sz w:val="20"/>
                <w:szCs w:val="20"/>
              </w:rPr>
            </w:pPr>
          </w:p>
        </w:tc>
        <w:tc>
          <w:tcPr>
            <w:tcW w:w="1181" w:type="pct"/>
            <w:shd w:val="clear" w:color="auto" w:fill="auto"/>
          </w:tcPr>
          <w:p w:rsidR="00466385" w:rsidRPr="00B75BD1" w:rsidRDefault="00466385" w:rsidP="00466385">
            <w:pPr>
              <w:spacing w:after="0"/>
              <w:jc w:val="center"/>
              <w:rPr>
                <w:sz w:val="20"/>
                <w:szCs w:val="20"/>
              </w:rPr>
            </w:pP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Stakeholders</w:t>
            </w:r>
          </w:p>
        </w:tc>
        <w:tc>
          <w:tcPr>
            <w:tcW w:w="985" w:type="pct"/>
            <w:shd w:val="clear" w:color="auto" w:fill="auto"/>
          </w:tcPr>
          <w:p w:rsidR="00466385" w:rsidRPr="00B75BD1" w:rsidRDefault="00C709F5" w:rsidP="00C709F5">
            <w:pPr>
              <w:tabs>
                <w:tab w:val="left" w:pos="195"/>
              </w:tabs>
              <w:spacing w:after="0"/>
              <w:rPr>
                <w:sz w:val="20"/>
                <w:szCs w:val="20"/>
              </w:rPr>
            </w:pPr>
            <w:r w:rsidRPr="00B75BD1">
              <w:rPr>
                <w:sz w:val="20"/>
                <w:szCs w:val="20"/>
              </w:rPr>
              <w:t>Private Sector</w:t>
            </w:r>
            <w:r w:rsidRPr="00B75BD1">
              <w:rPr>
                <w:sz w:val="20"/>
                <w:szCs w:val="20"/>
              </w:rPr>
              <w:tab/>
            </w:r>
          </w:p>
        </w:tc>
        <w:tc>
          <w:tcPr>
            <w:tcW w:w="1129" w:type="pct"/>
            <w:shd w:val="clear" w:color="auto" w:fill="auto"/>
          </w:tcPr>
          <w:p w:rsidR="00466385" w:rsidRPr="00B75BD1" w:rsidRDefault="00C709F5" w:rsidP="00204336">
            <w:pPr>
              <w:spacing w:after="0"/>
              <w:rPr>
                <w:sz w:val="20"/>
                <w:szCs w:val="20"/>
              </w:rPr>
            </w:pPr>
            <w:r w:rsidRPr="00B75BD1">
              <w:rPr>
                <w:sz w:val="20"/>
                <w:szCs w:val="20"/>
              </w:rPr>
              <w:t>SMEs</w:t>
            </w:r>
          </w:p>
          <w:p w:rsidR="00C709F5" w:rsidRPr="00B75BD1" w:rsidRDefault="00C709F5" w:rsidP="00204336">
            <w:pPr>
              <w:spacing w:after="0"/>
              <w:rPr>
                <w:sz w:val="20"/>
                <w:szCs w:val="20"/>
              </w:rPr>
            </w:pPr>
            <w:r w:rsidRPr="00B75BD1">
              <w:rPr>
                <w:sz w:val="20"/>
                <w:szCs w:val="20"/>
              </w:rPr>
              <w:t>Individuals/Entrepreneurs</w:t>
            </w:r>
          </w:p>
        </w:tc>
        <w:tc>
          <w:tcPr>
            <w:tcW w:w="1181" w:type="pct"/>
            <w:shd w:val="clear" w:color="auto" w:fill="auto"/>
          </w:tcPr>
          <w:p w:rsidR="00466385" w:rsidRPr="00B75BD1" w:rsidRDefault="00466385" w:rsidP="00466385">
            <w:pPr>
              <w:spacing w:after="0"/>
              <w:jc w:val="center"/>
              <w:rPr>
                <w:sz w:val="20"/>
                <w:szCs w:val="20"/>
              </w:rPr>
            </w:pPr>
          </w:p>
        </w:tc>
      </w:tr>
      <w:tr w:rsidR="00C709F5" w:rsidRPr="00B75BD1">
        <w:tc>
          <w:tcPr>
            <w:tcW w:w="1705" w:type="pct"/>
            <w:shd w:val="clear" w:color="auto" w:fill="auto"/>
          </w:tcPr>
          <w:p w:rsidR="00C709F5" w:rsidRPr="00B75BD1" w:rsidRDefault="00C709F5" w:rsidP="00466385">
            <w:pPr>
              <w:spacing w:after="0"/>
              <w:rPr>
                <w:sz w:val="20"/>
                <w:szCs w:val="20"/>
              </w:rPr>
            </w:pPr>
          </w:p>
        </w:tc>
        <w:tc>
          <w:tcPr>
            <w:tcW w:w="985" w:type="pct"/>
            <w:shd w:val="clear" w:color="auto" w:fill="auto"/>
          </w:tcPr>
          <w:p w:rsidR="00C709F5" w:rsidRPr="00B75BD1" w:rsidRDefault="00C709F5" w:rsidP="00C709F5">
            <w:pPr>
              <w:tabs>
                <w:tab w:val="left" w:pos="195"/>
              </w:tabs>
              <w:spacing w:after="0"/>
              <w:rPr>
                <w:sz w:val="20"/>
                <w:szCs w:val="20"/>
              </w:rPr>
            </w:pPr>
            <w:r w:rsidRPr="00B75BD1">
              <w:rPr>
                <w:sz w:val="20"/>
                <w:szCs w:val="20"/>
              </w:rPr>
              <w:t>Beneficiaries</w:t>
            </w:r>
          </w:p>
          <w:p w:rsidR="00C709F5" w:rsidRPr="00B75BD1" w:rsidRDefault="00C709F5" w:rsidP="00C709F5">
            <w:pPr>
              <w:tabs>
                <w:tab w:val="left" w:pos="195"/>
              </w:tabs>
              <w:spacing w:after="0"/>
              <w:rPr>
                <w:sz w:val="20"/>
                <w:szCs w:val="20"/>
              </w:rPr>
            </w:pPr>
            <w:r w:rsidRPr="00B75BD1">
              <w:rPr>
                <w:sz w:val="20"/>
                <w:szCs w:val="20"/>
              </w:rPr>
              <w:t>Local Communities</w:t>
            </w:r>
          </w:p>
          <w:p w:rsidR="00C709F5" w:rsidRPr="00B75BD1" w:rsidRDefault="00C709F5" w:rsidP="00C709F5">
            <w:pPr>
              <w:tabs>
                <w:tab w:val="left" w:pos="195"/>
              </w:tabs>
              <w:spacing w:after="0"/>
              <w:rPr>
                <w:sz w:val="20"/>
                <w:szCs w:val="20"/>
              </w:rPr>
            </w:pPr>
            <w:r w:rsidRPr="00B75BD1">
              <w:rPr>
                <w:sz w:val="20"/>
                <w:szCs w:val="20"/>
              </w:rPr>
              <w:t>Civil Society</w:t>
            </w:r>
          </w:p>
        </w:tc>
        <w:tc>
          <w:tcPr>
            <w:tcW w:w="1129" w:type="pct"/>
            <w:shd w:val="clear" w:color="auto" w:fill="auto"/>
          </w:tcPr>
          <w:p w:rsidR="00C709F5" w:rsidRPr="00B75BD1" w:rsidRDefault="00C709F5" w:rsidP="00C709F5">
            <w:pPr>
              <w:spacing w:after="0"/>
              <w:rPr>
                <w:sz w:val="20"/>
                <w:szCs w:val="20"/>
              </w:rPr>
            </w:pPr>
            <w:r w:rsidRPr="00B75BD1">
              <w:rPr>
                <w:sz w:val="20"/>
                <w:szCs w:val="20"/>
              </w:rPr>
              <w:t xml:space="preserve">Community Based Organization </w:t>
            </w:r>
          </w:p>
          <w:p w:rsidR="00C709F5" w:rsidRPr="00B75BD1" w:rsidRDefault="00C709F5" w:rsidP="00C709F5">
            <w:pPr>
              <w:spacing w:after="0"/>
              <w:rPr>
                <w:sz w:val="20"/>
                <w:szCs w:val="20"/>
              </w:rPr>
            </w:pPr>
            <w:r w:rsidRPr="00B75BD1">
              <w:rPr>
                <w:sz w:val="20"/>
                <w:szCs w:val="20"/>
              </w:rPr>
              <w:t>Non-Governmental Organization</w:t>
            </w:r>
          </w:p>
        </w:tc>
        <w:tc>
          <w:tcPr>
            <w:tcW w:w="1181" w:type="pct"/>
            <w:shd w:val="clear" w:color="auto" w:fill="auto"/>
          </w:tcPr>
          <w:p w:rsidR="00C709F5" w:rsidRPr="00B75BD1" w:rsidRDefault="00C709F5" w:rsidP="00466385">
            <w:pPr>
              <w:spacing w:after="0"/>
              <w:jc w:val="center"/>
              <w:rPr>
                <w:sz w:val="20"/>
                <w:szCs w:val="20"/>
              </w:rPr>
            </w:pPr>
          </w:p>
        </w:tc>
      </w:tr>
      <w:tr w:rsidR="00C709F5" w:rsidRPr="00B75BD1">
        <w:tc>
          <w:tcPr>
            <w:tcW w:w="1705" w:type="pct"/>
            <w:shd w:val="clear" w:color="auto" w:fill="auto"/>
          </w:tcPr>
          <w:p w:rsidR="00C709F5" w:rsidRPr="00B75BD1" w:rsidRDefault="00C709F5" w:rsidP="00466385">
            <w:pPr>
              <w:spacing w:after="0"/>
              <w:rPr>
                <w:sz w:val="20"/>
                <w:szCs w:val="20"/>
              </w:rPr>
            </w:pPr>
          </w:p>
        </w:tc>
        <w:tc>
          <w:tcPr>
            <w:tcW w:w="985" w:type="pct"/>
            <w:shd w:val="clear" w:color="auto" w:fill="auto"/>
          </w:tcPr>
          <w:p w:rsidR="00C709F5" w:rsidRPr="00B75BD1" w:rsidRDefault="00C709F5" w:rsidP="00C709F5">
            <w:pPr>
              <w:tabs>
                <w:tab w:val="left" w:pos="195"/>
              </w:tabs>
              <w:spacing w:after="0"/>
              <w:rPr>
                <w:sz w:val="20"/>
                <w:szCs w:val="20"/>
              </w:rPr>
            </w:pPr>
            <w:r w:rsidRPr="00B75BD1">
              <w:rPr>
                <w:sz w:val="20"/>
                <w:szCs w:val="20"/>
              </w:rPr>
              <w:t>Type of Engagement</w:t>
            </w:r>
          </w:p>
        </w:tc>
        <w:tc>
          <w:tcPr>
            <w:tcW w:w="1129" w:type="pct"/>
            <w:shd w:val="clear" w:color="auto" w:fill="auto"/>
          </w:tcPr>
          <w:p w:rsidR="00C709F5" w:rsidRPr="00B75BD1" w:rsidRDefault="00C709F5" w:rsidP="00C709F5">
            <w:pPr>
              <w:spacing w:after="0"/>
              <w:rPr>
                <w:sz w:val="20"/>
                <w:szCs w:val="20"/>
              </w:rPr>
            </w:pPr>
            <w:r w:rsidRPr="00B75BD1">
              <w:rPr>
                <w:sz w:val="20"/>
                <w:szCs w:val="20"/>
              </w:rPr>
              <w:t>Information Dissemination</w:t>
            </w:r>
          </w:p>
          <w:p w:rsidR="00C709F5" w:rsidRPr="00B75BD1" w:rsidRDefault="00C709F5" w:rsidP="00C709F5">
            <w:pPr>
              <w:spacing w:after="0"/>
              <w:rPr>
                <w:sz w:val="20"/>
                <w:szCs w:val="20"/>
              </w:rPr>
            </w:pPr>
            <w:r w:rsidRPr="00B75BD1">
              <w:rPr>
                <w:sz w:val="20"/>
                <w:szCs w:val="20"/>
              </w:rPr>
              <w:t>Partnership</w:t>
            </w:r>
          </w:p>
          <w:p w:rsidR="00C709F5" w:rsidRPr="00B75BD1" w:rsidRDefault="00C709F5" w:rsidP="00C709F5">
            <w:pPr>
              <w:spacing w:after="0"/>
              <w:rPr>
                <w:sz w:val="20"/>
                <w:szCs w:val="20"/>
              </w:rPr>
            </w:pPr>
            <w:r w:rsidRPr="00B75BD1">
              <w:rPr>
                <w:sz w:val="20"/>
                <w:szCs w:val="20"/>
              </w:rPr>
              <w:t>Consultation</w:t>
            </w:r>
          </w:p>
          <w:p w:rsidR="00C709F5" w:rsidRPr="00B75BD1" w:rsidRDefault="00C709F5" w:rsidP="00C709F5">
            <w:pPr>
              <w:spacing w:after="0"/>
              <w:rPr>
                <w:sz w:val="20"/>
                <w:szCs w:val="20"/>
              </w:rPr>
            </w:pPr>
            <w:r w:rsidRPr="00B75BD1">
              <w:rPr>
                <w:sz w:val="20"/>
                <w:szCs w:val="20"/>
              </w:rPr>
              <w:t>Participation</w:t>
            </w:r>
          </w:p>
        </w:tc>
        <w:tc>
          <w:tcPr>
            <w:tcW w:w="1181" w:type="pct"/>
            <w:shd w:val="clear" w:color="auto" w:fill="auto"/>
          </w:tcPr>
          <w:p w:rsidR="00C709F5" w:rsidRPr="00B75BD1" w:rsidRDefault="00C709F5" w:rsidP="00466385">
            <w:pPr>
              <w:spacing w:after="0"/>
              <w:jc w:val="center"/>
              <w:rPr>
                <w:sz w:val="20"/>
                <w:szCs w:val="20"/>
              </w:rPr>
            </w:pPr>
          </w:p>
        </w:tc>
      </w:tr>
      <w:tr w:rsidR="00C709F5" w:rsidRPr="00B75BD1">
        <w:tc>
          <w:tcPr>
            <w:tcW w:w="1705" w:type="pct"/>
            <w:shd w:val="clear" w:color="auto" w:fill="auto"/>
          </w:tcPr>
          <w:p w:rsidR="00C709F5" w:rsidRPr="00B75BD1" w:rsidRDefault="00C709F5" w:rsidP="00466385">
            <w:pPr>
              <w:spacing w:after="0"/>
              <w:rPr>
                <w:sz w:val="20"/>
                <w:szCs w:val="20"/>
              </w:rPr>
            </w:pPr>
          </w:p>
        </w:tc>
        <w:tc>
          <w:tcPr>
            <w:tcW w:w="985" w:type="pct"/>
            <w:shd w:val="clear" w:color="auto" w:fill="auto"/>
          </w:tcPr>
          <w:p w:rsidR="00C709F5" w:rsidRPr="00B75BD1" w:rsidRDefault="00204336" w:rsidP="00C709F5">
            <w:pPr>
              <w:tabs>
                <w:tab w:val="left" w:pos="195"/>
              </w:tabs>
              <w:spacing w:after="0"/>
              <w:rPr>
                <w:sz w:val="20"/>
                <w:szCs w:val="20"/>
              </w:rPr>
            </w:pPr>
            <w:r w:rsidRPr="00B75BD1">
              <w:rPr>
                <w:sz w:val="20"/>
                <w:szCs w:val="20"/>
              </w:rPr>
              <w:t>Communications</w:t>
            </w:r>
          </w:p>
        </w:tc>
        <w:tc>
          <w:tcPr>
            <w:tcW w:w="1129" w:type="pct"/>
            <w:shd w:val="clear" w:color="auto" w:fill="auto"/>
          </w:tcPr>
          <w:p w:rsidR="00204336" w:rsidRPr="00B75BD1" w:rsidRDefault="00204336" w:rsidP="00204336">
            <w:pPr>
              <w:spacing w:after="0"/>
              <w:rPr>
                <w:sz w:val="20"/>
                <w:szCs w:val="20"/>
              </w:rPr>
            </w:pPr>
            <w:r w:rsidRPr="00B75BD1">
              <w:rPr>
                <w:sz w:val="20"/>
                <w:szCs w:val="20"/>
              </w:rPr>
              <w:t>Awareness Raising</w:t>
            </w:r>
          </w:p>
          <w:p w:rsidR="00C709F5" w:rsidRPr="00B75BD1" w:rsidRDefault="00204336" w:rsidP="00204336">
            <w:pPr>
              <w:spacing w:after="0"/>
              <w:rPr>
                <w:sz w:val="20"/>
                <w:szCs w:val="20"/>
              </w:rPr>
            </w:pPr>
            <w:r w:rsidRPr="00B75BD1">
              <w:rPr>
                <w:sz w:val="20"/>
                <w:szCs w:val="20"/>
              </w:rPr>
              <w:t>Education</w:t>
            </w:r>
          </w:p>
        </w:tc>
        <w:tc>
          <w:tcPr>
            <w:tcW w:w="1181" w:type="pct"/>
            <w:shd w:val="clear" w:color="auto" w:fill="auto"/>
          </w:tcPr>
          <w:p w:rsidR="00C709F5" w:rsidRPr="00B75BD1" w:rsidRDefault="00C709F5" w:rsidP="00466385">
            <w:pPr>
              <w:spacing w:after="0"/>
              <w:jc w:val="center"/>
              <w:rPr>
                <w:sz w:val="20"/>
                <w:szCs w:val="20"/>
              </w:rPr>
            </w:pP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Capacity, Knowledge and Research</w:t>
            </w:r>
          </w:p>
        </w:tc>
        <w:tc>
          <w:tcPr>
            <w:tcW w:w="985" w:type="pct"/>
            <w:shd w:val="clear" w:color="auto" w:fill="auto"/>
          </w:tcPr>
          <w:p w:rsidR="00204336" w:rsidRPr="00B75BD1" w:rsidRDefault="00204336" w:rsidP="00204336">
            <w:pPr>
              <w:spacing w:after="0"/>
              <w:rPr>
                <w:color w:val="000000"/>
                <w:sz w:val="20"/>
                <w:szCs w:val="20"/>
              </w:rPr>
            </w:pPr>
            <w:r w:rsidRPr="00B75BD1">
              <w:rPr>
                <w:color w:val="000000"/>
                <w:sz w:val="20"/>
                <w:szCs w:val="20"/>
              </w:rPr>
              <w:t>Capacity Development</w:t>
            </w:r>
          </w:p>
          <w:p w:rsidR="00466385" w:rsidRPr="00B75BD1" w:rsidRDefault="00204336" w:rsidP="00204336">
            <w:pPr>
              <w:spacing w:after="0"/>
              <w:rPr>
                <w:color w:val="000000"/>
                <w:sz w:val="20"/>
                <w:szCs w:val="20"/>
              </w:rPr>
            </w:pPr>
            <w:r w:rsidRPr="00B75BD1">
              <w:rPr>
                <w:color w:val="000000"/>
                <w:sz w:val="20"/>
                <w:szCs w:val="20"/>
              </w:rPr>
              <w:t>Knowledge Generation and Exchange</w:t>
            </w:r>
          </w:p>
        </w:tc>
        <w:tc>
          <w:tcPr>
            <w:tcW w:w="1129" w:type="pct"/>
            <w:shd w:val="clear" w:color="auto" w:fill="auto"/>
          </w:tcPr>
          <w:p w:rsidR="00466385" w:rsidRPr="00B75BD1" w:rsidRDefault="00466385" w:rsidP="00466385">
            <w:pPr>
              <w:spacing w:after="0"/>
              <w:jc w:val="center"/>
              <w:rPr>
                <w:color w:val="000000"/>
                <w:sz w:val="20"/>
                <w:szCs w:val="20"/>
              </w:rPr>
            </w:pPr>
          </w:p>
        </w:tc>
        <w:tc>
          <w:tcPr>
            <w:tcW w:w="1181" w:type="pct"/>
            <w:shd w:val="clear" w:color="auto" w:fill="auto"/>
          </w:tcPr>
          <w:p w:rsidR="00466385" w:rsidRPr="00B75BD1" w:rsidRDefault="00466385" w:rsidP="00466385">
            <w:pPr>
              <w:spacing w:after="0"/>
              <w:jc w:val="center"/>
              <w:rPr>
                <w:color w:val="000000"/>
                <w:sz w:val="20"/>
                <w:szCs w:val="20"/>
              </w:rPr>
            </w:pP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204336">
            <w:pPr>
              <w:spacing w:after="0"/>
              <w:rPr>
                <w:color w:val="000000"/>
                <w:sz w:val="20"/>
                <w:szCs w:val="20"/>
              </w:rPr>
            </w:pPr>
            <w:r w:rsidRPr="00B75BD1">
              <w:rPr>
                <w:color w:val="000000"/>
                <w:sz w:val="20"/>
                <w:szCs w:val="20"/>
              </w:rPr>
              <w:t>Learning</w:t>
            </w:r>
          </w:p>
        </w:tc>
        <w:tc>
          <w:tcPr>
            <w:tcW w:w="1129" w:type="pct"/>
            <w:shd w:val="clear" w:color="auto" w:fill="auto"/>
          </w:tcPr>
          <w:p w:rsidR="00646A89" w:rsidRPr="00B75BD1" w:rsidRDefault="00646A89" w:rsidP="00646A89">
            <w:pPr>
              <w:spacing w:after="0"/>
              <w:rPr>
                <w:color w:val="000000"/>
                <w:sz w:val="20"/>
                <w:szCs w:val="20"/>
              </w:rPr>
            </w:pPr>
            <w:r w:rsidRPr="00B75BD1">
              <w:rPr>
                <w:color w:val="000000"/>
                <w:sz w:val="20"/>
                <w:szCs w:val="20"/>
              </w:rPr>
              <w:t>Theory of Change</w:t>
            </w:r>
          </w:p>
          <w:p w:rsidR="00646A89" w:rsidRPr="00B75BD1" w:rsidRDefault="00646A89" w:rsidP="00646A89">
            <w:pPr>
              <w:spacing w:after="0"/>
              <w:rPr>
                <w:color w:val="000000"/>
                <w:sz w:val="20"/>
                <w:szCs w:val="20"/>
              </w:rPr>
            </w:pPr>
            <w:r w:rsidRPr="00B75BD1">
              <w:rPr>
                <w:color w:val="000000"/>
                <w:sz w:val="20"/>
                <w:szCs w:val="20"/>
              </w:rPr>
              <w:t>Adaptive Management</w:t>
            </w:r>
          </w:p>
          <w:p w:rsidR="00646A89" w:rsidRPr="00B75BD1" w:rsidRDefault="00646A89" w:rsidP="00646A89">
            <w:pPr>
              <w:spacing w:after="0"/>
              <w:rPr>
                <w:color w:val="000000"/>
                <w:sz w:val="20"/>
                <w:szCs w:val="20"/>
              </w:rPr>
            </w:pPr>
            <w:r w:rsidRPr="00B75BD1">
              <w:rPr>
                <w:color w:val="000000"/>
                <w:sz w:val="20"/>
                <w:szCs w:val="20"/>
              </w:rPr>
              <w:t>Indicators to Measure Change</w:t>
            </w:r>
          </w:p>
        </w:tc>
        <w:tc>
          <w:tcPr>
            <w:tcW w:w="1181" w:type="pct"/>
            <w:shd w:val="clear" w:color="auto" w:fill="auto"/>
          </w:tcPr>
          <w:p w:rsidR="00646A89" w:rsidRPr="00B75BD1" w:rsidRDefault="00646A89" w:rsidP="00466385">
            <w:pPr>
              <w:spacing w:after="0"/>
              <w:jc w:val="center"/>
              <w:rPr>
                <w:color w:val="000000"/>
                <w:sz w:val="20"/>
                <w:szCs w:val="20"/>
              </w:rPr>
            </w:pP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204336">
            <w:pPr>
              <w:spacing w:after="0"/>
              <w:rPr>
                <w:color w:val="000000"/>
                <w:sz w:val="20"/>
                <w:szCs w:val="20"/>
              </w:rPr>
            </w:pPr>
            <w:r w:rsidRPr="00B75BD1">
              <w:rPr>
                <w:color w:val="000000"/>
                <w:sz w:val="20"/>
                <w:szCs w:val="20"/>
              </w:rPr>
              <w:t>Knowledge and Learning</w:t>
            </w:r>
          </w:p>
        </w:tc>
        <w:tc>
          <w:tcPr>
            <w:tcW w:w="1129" w:type="pct"/>
            <w:shd w:val="clear" w:color="auto" w:fill="auto"/>
          </w:tcPr>
          <w:p w:rsidR="00646A89" w:rsidRPr="00B75BD1" w:rsidRDefault="00646A89" w:rsidP="00646A89">
            <w:pPr>
              <w:rPr>
                <w:color w:val="000000"/>
                <w:sz w:val="20"/>
                <w:szCs w:val="20"/>
              </w:rPr>
            </w:pPr>
            <w:r w:rsidRPr="00B75BD1">
              <w:rPr>
                <w:color w:val="000000"/>
                <w:sz w:val="20"/>
                <w:szCs w:val="20"/>
              </w:rPr>
              <w:t>Capacity Development</w:t>
            </w:r>
          </w:p>
        </w:tc>
        <w:tc>
          <w:tcPr>
            <w:tcW w:w="1181" w:type="pct"/>
            <w:shd w:val="clear" w:color="auto" w:fill="auto"/>
          </w:tcPr>
          <w:p w:rsidR="00646A89" w:rsidRPr="00B75BD1" w:rsidRDefault="00646A89" w:rsidP="00466385">
            <w:pPr>
              <w:spacing w:after="0"/>
              <w:jc w:val="center"/>
              <w:rPr>
                <w:color w:val="000000"/>
                <w:sz w:val="20"/>
                <w:szCs w:val="20"/>
              </w:rPr>
            </w:pP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204336">
            <w:pPr>
              <w:spacing w:after="0"/>
              <w:rPr>
                <w:color w:val="000000"/>
                <w:sz w:val="20"/>
                <w:szCs w:val="20"/>
              </w:rPr>
            </w:pPr>
            <w:r w:rsidRPr="00B75BD1">
              <w:rPr>
                <w:color w:val="000000"/>
                <w:sz w:val="20"/>
                <w:szCs w:val="20"/>
              </w:rPr>
              <w:t>Stakeholder Engagement Plan</w:t>
            </w:r>
          </w:p>
        </w:tc>
        <w:tc>
          <w:tcPr>
            <w:tcW w:w="1129" w:type="pct"/>
            <w:shd w:val="clear" w:color="auto" w:fill="auto"/>
          </w:tcPr>
          <w:p w:rsidR="00646A89" w:rsidRPr="00B75BD1" w:rsidRDefault="00646A89" w:rsidP="00646A89">
            <w:pPr>
              <w:rPr>
                <w:color w:val="000000"/>
                <w:sz w:val="20"/>
                <w:szCs w:val="20"/>
              </w:rPr>
            </w:pPr>
          </w:p>
        </w:tc>
        <w:tc>
          <w:tcPr>
            <w:tcW w:w="1181" w:type="pct"/>
            <w:shd w:val="clear" w:color="auto" w:fill="auto"/>
          </w:tcPr>
          <w:p w:rsidR="00646A89" w:rsidRPr="00B75BD1" w:rsidRDefault="00646A89" w:rsidP="00466385">
            <w:pPr>
              <w:spacing w:after="0"/>
              <w:jc w:val="center"/>
              <w:rPr>
                <w:color w:val="000000"/>
                <w:sz w:val="20"/>
                <w:szCs w:val="20"/>
              </w:rPr>
            </w:pP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Gender Equality</w:t>
            </w:r>
          </w:p>
        </w:tc>
        <w:tc>
          <w:tcPr>
            <w:tcW w:w="985" w:type="pct"/>
            <w:shd w:val="clear" w:color="auto" w:fill="auto"/>
          </w:tcPr>
          <w:p w:rsidR="00466385" w:rsidRPr="00B75BD1" w:rsidRDefault="00646A89" w:rsidP="00646A89">
            <w:pPr>
              <w:spacing w:after="0"/>
              <w:rPr>
                <w:sz w:val="20"/>
                <w:szCs w:val="20"/>
              </w:rPr>
            </w:pPr>
            <w:r w:rsidRPr="00B75BD1">
              <w:rPr>
                <w:sz w:val="20"/>
                <w:szCs w:val="20"/>
              </w:rPr>
              <w:t>Gender Mainstreaming</w:t>
            </w:r>
          </w:p>
        </w:tc>
        <w:tc>
          <w:tcPr>
            <w:tcW w:w="1129" w:type="pct"/>
            <w:shd w:val="clear" w:color="auto" w:fill="auto"/>
          </w:tcPr>
          <w:p w:rsidR="00646A89" w:rsidRPr="00B75BD1" w:rsidRDefault="00646A89" w:rsidP="00646A89">
            <w:pPr>
              <w:spacing w:after="0"/>
              <w:rPr>
                <w:sz w:val="20"/>
                <w:szCs w:val="20"/>
              </w:rPr>
            </w:pPr>
            <w:r w:rsidRPr="00B75BD1">
              <w:rPr>
                <w:sz w:val="20"/>
                <w:szCs w:val="20"/>
              </w:rPr>
              <w:t>Beneficiaries</w:t>
            </w:r>
          </w:p>
          <w:p w:rsidR="00646A89" w:rsidRPr="00B75BD1" w:rsidRDefault="00646A89" w:rsidP="00646A89">
            <w:pPr>
              <w:spacing w:after="0"/>
              <w:rPr>
                <w:sz w:val="20"/>
                <w:szCs w:val="20"/>
              </w:rPr>
            </w:pPr>
            <w:r w:rsidRPr="00B75BD1">
              <w:rPr>
                <w:sz w:val="20"/>
                <w:szCs w:val="20"/>
              </w:rPr>
              <w:t>Women groups</w:t>
            </w:r>
          </w:p>
          <w:p w:rsidR="00646A89" w:rsidRPr="00B75BD1" w:rsidRDefault="00646A89" w:rsidP="00646A89">
            <w:pPr>
              <w:spacing w:after="0"/>
              <w:rPr>
                <w:sz w:val="20"/>
                <w:szCs w:val="20"/>
              </w:rPr>
            </w:pPr>
            <w:r w:rsidRPr="00B75BD1">
              <w:rPr>
                <w:sz w:val="20"/>
                <w:szCs w:val="20"/>
              </w:rPr>
              <w:t>Sex-disaggregated indicators</w:t>
            </w:r>
          </w:p>
          <w:p w:rsidR="00466385" w:rsidRPr="00B75BD1" w:rsidRDefault="00646A89" w:rsidP="00646A89">
            <w:pPr>
              <w:spacing w:after="0"/>
              <w:rPr>
                <w:sz w:val="20"/>
                <w:szCs w:val="20"/>
              </w:rPr>
            </w:pPr>
            <w:r w:rsidRPr="00B75BD1">
              <w:rPr>
                <w:sz w:val="20"/>
                <w:szCs w:val="20"/>
              </w:rPr>
              <w:t>Gender-sensitive indicators</w:t>
            </w:r>
          </w:p>
        </w:tc>
        <w:tc>
          <w:tcPr>
            <w:tcW w:w="1181" w:type="pct"/>
            <w:shd w:val="clear" w:color="auto" w:fill="auto"/>
          </w:tcPr>
          <w:p w:rsidR="00466385" w:rsidRPr="00B75BD1" w:rsidRDefault="00466385" w:rsidP="00466385">
            <w:pPr>
              <w:spacing w:after="0"/>
              <w:jc w:val="center"/>
              <w:rPr>
                <w:sz w:val="20"/>
                <w:szCs w:val="20"/>
              </w:rPr>
            </w:pP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646A89">
            <w:pPr>
              <w:spacing w:after="0"/>
              <w:rPr>
                <w:sz w:val="20"/>
                <w:szCs w:val="20"/>
              </w:rPr>
            </w:pPr>
            <w:r w:rsidRPr="00B75BD1">
              <w:rPr>
                <w:sz w:val="20"/>
                <w:szCs w:val="20"/>
              </w:rPr>
              <w:t>Gender results areas</w:t>
            </w:r>
          </w:p>
        </w:tc>
        <w:tc>
          <w:tcPr>
            <w:tcW w:w="1129" w:type="pct"/>
            <w:shd w:val="clear" w:color="auto" w:fill="auto"/>
          </w:tcPr>
          <w:p w:rsidR="00646A89" w:rsidRPr="00B75BD1" w:rsidRDefault="00646A89" w:rsidP="00646A89">
            <w:pPr>
              <w:spacing w:after="0"/>
              <w:rPr>
                <w:sz w:val="20"/>
                <w:szCs w:val="20"/>
              </w:rPr>
            </w:pPr>
            <w:r w:rsidRPr="00B75BD1">
              <w:rPr>
                <w:sz w:val="20"/>
                <w:szCs w:val="20"/>
              </w:rPr>
              <w:t>Access and control over natural resources</w:t>
            </w:r>
          </w:p>
          <w:p w:rsidR="00646A89" w:rsidRPr="00B75BD1" w:rsidRDefault="00646A89" w:rsidP="00646A89">
            <w:pPr>
              <w:spacing w:after="0"/>
              <w:rPr>
                <w:sz w:val="20"/>
                <w:szCs w:val="20"/>
              </w:rPr>
            </w:pPr>
            <w:r w:rsidRPr="00B75BD1">
              <w:rPr>
                <w:sz w:val="20"/>
                <w:szCs w:val="20"/>
              </w:rPr>
              <w:t>Participation and leadership</w:t>
            </w:r>
          </w:p>
          <w:p w:rsidR="00646A89" w:rsidRPr="00B75BD1" w:rsidRDefault="00646A89" w:rsidP="00646A89">
            <w:pPr>
              <w:spacing w:after="0"/>
              <w:rPr>
                <w:sz w:val="20"/>
                <w:szCs w:val="20"/>
              </w:rPr>
            </w:pPr>
            <w:r w:rsidRPr="00B75BD1">
              <w:rPr>
                <w:sz w:val="20"/>
                <w:szCs w:val="20"/>
              </w:rPr>
              <w:t>Access to benefits and services</w:t>
            </w:r>
          </w:p>
          <w:p w:rsidR="00646A89" w:rsidRPr="00B75BD1" w:rsidRDefault="00646A89" w:rsidP="00646A89">
            <w:pPr>
              <w:spacing w:after="0"/>
              <w:rPr>
                <w:sz w:val="20"/>
                <w:szCs w:val="20"/>
              </w:rPr>
            </w:pPr>
            <w:r w:rsidRPr="00B75BD1">
              <w:rPr>
                <w:sz w:val="20"/>
                <w:szCs w:val="20"/>
              </w:rPr>
              <w:lastRenderedPageBreak/>
              <w:t>Capacity development</w:t>
            </w:r>
          </w:p>
        </w:tc>
        <w:tc>
          <w:tcPr>
            <w:tcW w:w="1181" w:type="pct"/>
            <w:shd w:val="clear" w:color="auto" w:fill="auto"/>
          </w:tcPr>
          <w:p w:rsidR="00646A89" w:rsidRPr="00B75BD1" w:rsidRDefault="00646A89" w:rsidP="00466385">
            <w:pPr>
              <w:spacing w:after="0"/>
              <w:jc w:val="center"/>
              <w:rPr>
                <w:sz w:val="20"/>
                <w:szCs w:val="20"/>
              </w:rPr>
            </w:pP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Focal Area/Theme</w:t>
            </w:r>
          </w:p>
        </w:tc>
        <w:tc>
          <w:tcPr>
            <w:tcW w:w="985" w:type="pct"/>
            <w:shd w:val="clear" w:color="auto" w:fill="auto"/>
          </w:tcPr>
          <w:p w:rsidR="00466385" w:rsidRPr="00B75BD1" w:rsidRDefault="00646A89" w:rsidP="00646A89">
            <w:pPr>
              <w:spacing w:after="0"/>
              <w:rPr>
                <w:sz w:val="20"/>
                <w:szCs w:val="20"/>
              </w:rPr>
            </w:pPr>
            <w:r w:rsidRPr="00B75BD1">
              <w:rPr>
                <w:sz w:val="20"/>
                <w:szCs w:val="20"/>
              </w:rPr>
              <w:t>Biodiversity</w:t>
            </w:r>
          </w:p>
        </w:tc>
        <w:tc>
          <w:tcPr>
            <w:tcW w:w="1129" w:type="pct"/>
            <w:shd w:val="clear" w:color="auto" w:fill="auto"/>
          </w:tcPr>
          <w:p w:rsidR="00466385" w:rsidRPr="00B75BD1" w:rsidRDefault="00646A89" w:rsidP="00646A89">
            <w:pPr>
              <w:spacing w:after="0"/>
              <w:rPr>
                <w:sz w:val="20"/>
                <w:szCs w:val="20"/>
              </w:rPr>
            </w:pPr>
            <w:r w:rsidRPr="00B75BD1">
              <w:rPr>
                <w:sz w:val="20"/>
                <w:szCs w:val="20"/>
              </w:rPr>
              <w:t>Protected Areas and Landscapes</w:t>
            </w:r>
          </w:p>
        </w:tc>
        <w:tc>
          <w:tcPr>
            <w:tcW w:w="1181" w:type="pct"/>
            <w:shd w:val="clear" w:color="auto" w:fill="auto"/>
          </w:tcPr>
          <w:p w:rsidR="00646A89" w:rsidRPr="00B75BD1" w:rsidRDefault="00646A89" w:rsidP="00646A89">
            <w:pPr>
              <w:spacing w:after="0"/>
              <w:rPr>
                <w:sz w:val="20"/>
                <w:szCs w:val="20"/>
              </w:rPr>
            </w:pPr>
            <w:r w:rsidRPr="00B75BD1">
              <w:rPr>
                <w:sz w:val="20"/>
                <w:szCs w:val="20"/>
              </w:rPr>
              <w:t>Terrestrial Protected Areas</w:t>
            </w:r>
          </w:p>
          <w:p w:rsidR="00466385" w:rsidRPr="00B75BD1" w:rsidRDefault="00646A89" w:rsidP="00646A89">
            <w:pPr>
              <w:spacing w:after="0"/>
              <w:rPr>
                <w:sz w:val="20"/>
                <w:szCs w:val="20"/>
              </w:rPr>
            </w:pPr>
            <w:r w:rsidRPr="00B75BD1">
              <w:rPr>
                <w:sz w:val="20"/>
                <w:szCs w:val="20"/>
              </w:rPr>
              <w:t>Coastal and Marine Protected Areas</w:t>
            </w: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646A89">
            <w:pPr>
              <w:spacing w:after="0"/>
              <w:rPr>
                <w:sz w:val="20"/>
                <w:szCs w:val="20"/>
              </w:rPr>
            </w:pPr>
          </w:p>
        </w:tc>
        <w:tc>
          <w:tcPr>
            <w:tcW w:w="1129" w:type="pct"/>
            <w:shd w:val="clear" w:color="auto" w:fill="auto"/>
          </w:tcPr>
          <w:p w:rsidR="00646A89" w:rsidRPr="00B75BD1" w:rsidRDefault="00646A89" w:rsidP="00646A89">
            <w:pPr>
              <w:spacing w:after="0"/>
              <w:rPr>
                <w:sz w:val="20"/>
                <w:szCs w:val="20"/>
              </w:rPr>
            </w:pPr>
            <w:r w:rsidRPr="00B75BD1">
              <w:rPr>
                <w:sz w:val="20"/>
                <w:szCs w:val="20"/>
              </w:rPr>
              <w:t>Mainstreaming</w:t>
            </w:r>
          </w:p>
        </w:tc>
        <w:tc>
          <w:tcPr>
            <w:tcW w:w="1181" w:type="pct"/>
            <w:shd w:val="clear" w:color="auto" w:fill="auto"/>
          </w:tcPr>
          <w:p w:rsidR="00646A89" w:rsidRPr="00B75BD1" w:rsidRDefault="00646A89" w:rsidP="00646A89">
            <w:pPr>
              <w:spacing w:after="0"/>
              <w:rPr>
                <w:sz w:val="20"/>
                <w:szCs w:val="20"/>
              </w:rPr>
            </w:pPr>
            <w:r w:rsidRPr="00B75BD1">
              <w:rPr>
                <w:sz w:val="20"/>
                <w:szCs w:val="20"/>
              </w:rPr>
              <w:t>Tourism</w:t>
            </w:r>
          </w:p>
          <w:p w:rsidR="00646A89" w:rsidRPr="00B75BD1" w:rsidRDefault="00646A89" w:rsidP="00646A89">
            <w:pPr>
              <w:spacing w:after="0"/>
              <w:rPr>
                <w:sz w:val="20"/>
                <w:szCs w:val="20"/>
              </w:rPr>
            </w:pPr>
            <w:r w:rsidRPr="00B75BD1">
              <w:rPr>
                <w:sz w:val="20"/>
                <w:szCs w:val="20"/>
              </w:rPr>
              <w:t>Fisheries</w:t>
            </w: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646A89">
            <w:pPr>
              <w:spacing w:after="0"/>
              <w:rPr>
                <w:sz w:val="20"/>
                <w:szCs w:val="20"/>
              </w:rPr>
            </w:pPr>
          </w:p>
        </w:tc>
        <w:tc>
          <w:tcPr>
            <w:tcW w:w="1129" w:type="pct"/>
            <w:shd w:val="clear" w:color="auto" w:fill="auto"/>
          </w:tcPr>
          <w:p w:rsidR="00646A89" w:rsidRPr="00B75BD1" w:rsidRDefault="00646A89" w:rsidP="00646A89">
            <w:pPr>
              <w:spacing w:after="0"/>
              <w:rPr>
                <w:sz w:val="20"/>
                <w:szCs w:val="20"/>
              </w:rPr>
            </w:pPr>
            <w:r w:rsidRPr="00B75BD1">
              <w:rPr>
                <w:sz w:val="20"/>
                <w:szCs w:val="20"/>
              </w:rPr>
              <w:t>Species</w:t>
            </w:r>
          </w:p>
        </w:tc>
        <w:tc>
          <w:tcPr>
            <w:tcW w:w="1181" w:type="pct"/>
            <w:shd w:val="clear" w:color="auto" w:fill="auto"/>
          </w:tcPr>
          <w:p w:rsidR="00646A89" w:rsidRPr="00B75BD1" w:rsidRDefault="00646A89" w:rsidP="00646A89">
            <w:pPr>
              <w:spacing w:after="0"/>
              <w:rPr>
                <w:sz w:val="20"/>
                <w:szCs w:val="20"/>
              </w:rPr>
            </w:pPr>
            <w:r w:rsidRPr="00B75BD1">
              <w:rPr>
                <w:sz w:val="20"/>
                <w:szCs w:val="20"/>
              </w:rPr>
              <w:t xml:space="preserve">Threatened Species </w:t>
            </w:r>
          </w:p>
          <w:p w:rsidR="00646A89" w:rsidRPr="00B75BD1" w:rsidRDefault="00646A89" w:rsidP="00646A89">
            <w:pPr>
              <w:spacing w:after="0"/>
              <w:rPr>
                <w:sz w:val="20"/>
                <w:szCs w:val="20"/>
              </w:rPr>
            </w:pPr>
            <w:r w:rsidRPr="00B75BD1">
              <w:rPr>
                <w:sz w:val="20"/>
                <w:szCs w:val="20"/>
              </w:rPr>
              <w:t>Invasive Alien Species (IAS)</w:t>
            </w:r>
          </w:p>
        </w:tc>
      </w:tr>
      <w:tr w:rsidR="00646A89" w:rsidRPr="00B75BD1">
        <w:tc>
          <w:tcPr>
            <w:tcW w:w="1705" w:type="pct"/>
            <w:shd w:val="clear" w:color="auto" w:fill="auto"/>
          </w:tcPr>
          <w:p w:rsidR="00646A89" w:rsidRPr="00B75BD1" w:rsidRDefault="00646A89" w:rsidP="00466385">
            <w:pPr>
              <w:spacing w:after="0"/>
              <w:rPr>
                <w:sz w:val="20"/>
                <w:szCs w:val="20"/>
              </w:rPr>
            </w:pPr>
          </w:p>
        </w:tc>
        <w:tc>
          <w:tcPr>
            <w:tcW w:w="985" w:type="pct"/>
            <w:shd w:val="clear" w:color="auto" w:fill="auto"/>
          </w:tcPr>
          <w:p w:rsidR="00646A89" w:rsidRPr="00B75BD1" w:rsidRDefault="00646A89" w:rsidP="00646A89">
            <w:pPr>
              <w:spacing w:after="0"/>
              <w:rPr>
                <w:sz w:val="20"/>
                <w:szCs w:val="20"/>
              </w:rPr>
            </w:pPr>
          </w:p>
        </w:tc>
        <w:tc>
          <w:tcPr>
            <w:tcW w:w="1129" w:type="pct"/>
            <w:shd w:val="clear" w:color="auto" w:fill="auto"/>
          </w:tcPr>
          <w:p w:rsidR="00646A89" w:rsidRPr="00B75BD1" w:rsidRDefault="00646A89" w:rsidP="00646A89">
            <w:pPr>
              <w:spacing w:after="0"/>
              <w:rPr>
                <w:sz w:val="20"/>
                <w:szCs w:val="20"/>
              </w:rPr>
            </w:pPr>
            <w:r w:rsidRPr="00B75BD1">
              <w:rPr>
                <w:sz w:val="20"/>
                <w:szCs w:val="20"/>
              </w:rPr>
              <w:t>Biomes</w:t>
            </w:r>
          </w:p>
        </w:tc>
        <w:tc>
          <w:tcPr>
            <w:tcW w:w="1181" w:type="pct"/>
            <w:shd w:val="clear" w:color="auto" w:fill="auto"/>
          </w:tcPr>
          <w:p w:rsidR="00646A89" w:rsidRPr="00B75BD1" w:rsidRDefault="00646A89" w:rsidP="00646A89">
            <w:pPr>
              <w:spacing w:after="0"/>
              <w:rPr>
                <w:sz w:val="20"/>
                <w:szCs w:val="20"/>
              </w:rPr>
            </w:pPr>
            <w:r w:rsidRPr="00B75BD1">
              <w:rPr>
                <w:sz w:val="20"/>
                <w:szCs w:val="20"/>
              </w:rPr>
              <w:t>Mangroves</w:t>
            </w:r>
          </w:p>
          <w:p w:rsidR="00646A89" w:rsidRPr="00B75BD1" w:rsidRDefault="00646A89" w:rsidP="00646A89">
            <w:pPr>
              <w:spacing w:after="0"/>
              <w:rPr>
                <w:sz w:val="20"/>
                <w:szCs w:val="20"/>
              </w:rPr>
            </w:pPr>
            <w:r w:rsidRPr="00B75BD1">
              <w:rPr>
                <w:sz w:val="20"/>
                <w:szCs w:val="20"/>
              </w:rPr>
              <w:t>Coral Reefs</w:t>
            </w:r>
          </w:p>
          <w:p w:rsidR="00646A89" w:rsidRPr="00B75BD1" w:rsidRDefault="00646A89" w:rsidP="00646A89">
            <w:pPr>
              <w:spacing w:after="0"/>
              <w:rPr>
                <w:sz w:val="20"/>
                <w:szCs w:val="20"/>
              </w:rPr>
            </w:pPr>
            <w:r w:rsidRPr="00B75BD1">
              <w:rPr>
                <w:sz w:val="20"/>
                <w:szCs w:val="20"/>
              </w:rPr>
              <w:t>Sea Grasses</w:t>
            </w:r>
          </w:p>
          <w:p w:rsidR="00646A89" w:rsidRPr="00B75BD1" w:rsidRDefault="00646A89" w:rsidP="00646A89">
            <w:pPr>
              <w:spacing w:after="0"/>
              <w:rPr>
                <w:sz w:val="20"/>
                <w:szCs w:val="20"/>
              </w:rPr>
            </w:pPr>
            <w:r w:rsidRPr="00B75BD1">
              <w:rPr>
                <w:sz w:val="20"/>
                <w:szCs w:val="20"/>
              </w:rPr>
              <w:t>Wetlands</w:t>
            </w:r>
          </w:p>
        </w:tc>
      </w:tr>
      <w:tr w:rsidR="00466385" w:rsidRPr="00B75BD1">
        <w:tc>
          <w:tcPr>
            <w:tcW w:w="1705" w:type="pct"/>
            <w:shd w:val="clear" w:color="auto" w:fill="auto"/>
          </w:tcPr>
          <w:p w:rsidR="00466385" w:rsidRPr="00B75BD1" w:rsidRDefault="00466385" w:rsidP="00466385">
            <w:pPr>
              <w:spacing w:after="0"/>
              <w:rPr>
                <w:sz w:val="20"/>
                <w:szCs w:val="20"/>
              </w:rPr>
            </w:pPr>
            <w:r w:rsidRPr="00B75BD1">
              <w:rPr>
                <w:sz w:val="20"/>
                <w:szCs w:val="20"/>
              </w:rPr>
              <w:t>Rio Markers</w:t>
            </w:r>
          </w:p>
        </w:tc>
        <w:tc>
          <w:tcPr>
            <w:tcW w:w="985" w:type="pct"/>
            <w:shd w:val="clear" w:color="auto" w:fill="auto"/>
          </w:tcPr>
          <w:p w:rsidR="00466385" w:rsidRPr="00B75BD1" w:rsidRDefault="00466385" w:rsidP="00466385">
            <w:pPr>
              <w:spacing w:after="0"/>
              <w:jc w:val="center"/>
              <w:rPr>
                <w:color w:val="000000"/>
                <w:sz w:val="20"/>
                <w:szCs w:val="20"/>
              </w:rPr>
            </w:pPr>
          </w:p>
        </w:tc>
        <w:tc>
          <w:tcPr>
            <w:tcW w:w="1129" w:type="pct"/>
            <w:shd w:val="clear" w:color="auto" w:fill="auto"/>
          </w:tcPr>
          <w:p w:rsidR="00466385" w:rsidRPr="00B75BD1" w:rsidRDefault="00466385" w:rsidP="00466385">
            <w:pPr>
              <w:spacing w:after="0"/>
              <w:jc w:val="center"/>
              <w:rPr>
                <w:color w:val="000000"/>
                <w:sz w:val="20"/>
                <w:szCs w:val="20"/>
              </w:rPr>
            </w:pPr>
          </w:p>
        </w:tc>
        <w:tc>
          <w:tcPr>
            <w:tcW w:w="1181" w:type="pct"/>
            <w:shd w:val="clear" w:color="auto" w:fill="auto"/>
          </w:tcPr>
          <w:p w:rsidR="00466385" w:rsidRPr="00B75BD1" w:rsidRDefault="00466385" w:rsidP="00466385">
            <w:pPr>
              <w:spacing w:after="0"/>
              <w:jc w:val="center"/>
              <w:rPr>
                <w:color w:val="000000"/>
                <w:sz w:val="20"/>
                <w:szCs w:val="20"/>
              </w:rPr>
            </w:pPr>
          </w:p>
        </w:tc>
      </w:tr>
    </w:tbl>
    <w:p w:rsidR="00466385" w:rsidRPr="00B75BD1" w:rsidRDefault="00466385" w:rsidP="00466385">
      <w:pPr>
        <w:tabs>
          <w:tab w:val="num" w:pos="360"/>
          <w:tab w:val="center" w:pos="4320"/>
          <w:tab w:val="right" w:pos="8640"/>
        </w:tabs>
        <w:spacing w:after="0"/>
        <w:rPr>
          <w:b/>
          <w:caps/>
          <w:color w:val="000000"/>
          <w:u w:val="single"/>
        </w:rPr>
      </w:pPr>
    </w:p>
    <w:p w:rsidR="007C35D3" w:rsidRPr="00B75BD1" w:rsidRDefault="00466385">
      <w:pPr>
        <w:tabs>
          <w:tab w:val="center" w:pos="4320"/>
          <w:tab w:val="right" w:pos="8640"/>
        </w:tabs>
        <w:spacing w:after="0"/>
        <w:ind w:right="-187"/>
        <w:jc w:val="both"/>
        <w:rPr>
          <w:b/>
          <w:smallCaps/>
          <w:u w:val="single"/>
        </w:rPr>
      </w:pPr>
      <w:r w:rsidRPr="00B75BD1" w:rsidDel="00466385">
        <w:rPr>
          <w:color w:val="000000"/>
        </w:rPr>
        <w:t xml:space="preserve"> </w:t>
      </w:r>
    </w:p>
    <w:p w:rsidR="00466385" w:rsidRPr="00B75BD1" w:rsidRDefault="00466385">
      <w:pPr>
        <w:tabs>
          <w:tab w:val="center" w:pos="4320"/>
          <w:tab w:val="right" w:pos="8640"/>
        </w:tabs>
        <w:spacing w:after="0"/>
        <w:ind w:right="-187"/>
        <w:jc w:val="both"/>
        <w:rPr>
          <w:b/>
          <w:smallCaps/>
          <w:u w:val="single"/>
        </w:rPr>
      </w:pPr>
    </w:p>
    <w:p w:rsidR="002146DB" w:rsidRPr="00B75BD1" w:rsidRDefault="002146DB">
      <w:pPr>
        <w:tabs>
          <w:tab w:val="center" w:pos="4320"/>
          <w:tab w:val="right" w:pos="8640"/>
        </w:tabs>
        <w:spacing w:after="0"/>
        <w:ind w:right="-187"/>
        <w:jc w:val="both"/>
        <w:rPr>
          <w:b/>
          <w:smallCaps/>
          <w:u w:val="single"/>
        </w:rPr>
      </w:pPr>
    </w:p>
    <w:p w:rsidR="007C35D3" w:rsidRPr="00B75BD1" w:rsidRDefault="006C4ECF">
      <w:pPr>
        <w:tabs>
          <w:tab w:val="center" w:pos="4320"/>
          <w:tab w:val="right" w:pos="8640"/>
        </w:tabs>
        <w:spacing w:after="0"/>
        <w:ind w:right="-187"/>
        <w:jc w:val="both"/>
        <w:rPr>
          <w:u w:val="single"/>
        </w:rPr>
      </w:pPr>
      <w:r w:rsidRPr="00B75BD1">
        <w:rPr>
          <w:b/>
          <w:smallCaps/>
          <w:u w:val="single"/>
        </w:rPr>
        <w:t>PART II:  PROJECT JUSTIFICATION</w:t>
      </w:r>
    </w:p>
    <w:p w:rsidR="007C35D3" w:rsidRPr="00B75BD1" w:rsidRDefault="007C35D3">
      <w:pPr>
        <w:tabs>
          <w:tab w:val="center" w:pos="4320"/>
          <w:tab w:val="right" w:pos="8640"/>
        </w:tabs>
        <w:spacing w:after="0"/>
        <w:ind w:right="-187"/>
        <w:jc w:val="both"/>
      </w:pPr>
    </w:p>
    <w:p w:rsidR="007C35D3" w:rsidRPr="00B75BD1" w:rsidRDefault="006C4ECF">
      <w:pPr>
        <w:tabs>
          <w:tab w:val="center" w:pos="4320"/>
          <w:tab w:val="right" w:pos="8640"/>
        </w:tabs>
        <w:spacing w:after="0"/>
        <w:ind w:right="-187"/>
        <w:jc w:val="both"/>
      </w:pPr>
      <w:r w:rsidRPr="00B75BD1">
        <w:rPr>
          <w:b/>
          <w:smallCaps/>
        </w:rPr>
        <w:t xml:space="preserve">A. describe any changes in alignment with the project design with the original </w:t>
      </w:r>
      <w:proofErr w:type="spellStart"/>
      <w:r w:rsidRPr="00B75BD1">
        <w:rPr>
          <w:b/>
          <w:smallCaps/>
        </w:rPr>
        <w:t>pif</w:t>
      </w:r>
      <w:proofErr w:type="spellEnd"/>
      <w:r w:rsidRPr="00B75BD1">
        <w:rPr>
          <w:b/>
          <w:smallCaps/>
          <w:vertAlign w:val="superscript"/>
        </w:rPr>
        <w:footnoteReference w:id="5"/>
      </w:r>
      <w:r w:rsidRPr="00B75BD1">
        <w:rPr>
          <w:b/>
          <w:smallCaps/>
        </w:rPr>
        <w:t xml:space="preserve"> </w:t>
      </w:r>
    </w:p>
    <w:p w:rsidR="007C35D3" w:rsidRPr="00B75BD1" w:rsidRDefault="007C35D3">
      <w:pPr>
        <w:pBdr>
          <w:top w:val="nil"/>
          <w:left w:val="nil"/>
          <w:bottom w:val="nil"/>
          <w:right w:val="nil"/>
          <w:between w:val="nil"/>
        </w:pBdr>
        <w:spacing w:after="0"/>
        <w:ind w:right="-187" w:firstLine="720"/>
        <w:jc w:val="both"/>
        <w:rPr>
          <w:color w:val="000000"/>
        </w:rPr>
      </w:pPr>
    </w:p>
    <w:p w:rsidR="007C35D3" w:rsidRPr="00B75BD1" w:rsidRDefault="006C4ECF">
      <w:pPr>
        <w:pBdr>
          <w:top w:val="nil"/>
          <w:left w:val="nil"/>
          <w:bottom w:val="nil"/>
          <w:right w:val="nil"/>
          <w:between w:val="nil"/>
        </w:pBdr>
        <w:spacing w:after="0"/>
        <w:ind w:right="-187"/>
        <w:jc w:val="both"/>
        <w:rPr>
          <w:color w:val="000000"/>
        </w:rPr>
      </w:pPr>
      <w:r w:rsidRPr="00B75BD1">
        <w:rPr>
          <w:color w:val="000000"/>
          <w:u w:val="single"/>
        </w:rPr>
        <w:t>Changes to Project Outcomes, Outputs or Co-financing</w:t>
      </w:r>
    </w:p>
    <w:p w:rsidR="007C35D3" w:rsidRPr="00B75BD1" w:rsidRDefault="006C4ECF">
      <w:pPr>
        <w:pBdr>
          <w:top w:val="nil"/>
          <w:left w:val="nil"/>
          <w:bottom w:val="nil"/>
          <w:right w:val="nil"/>
          <w:between w:val="nil"/>
        </w:pBdr>
        <w:spacing w:after="0"/>
        <w:ind w:right="-187"/>
        <w:jc w:val="both"/>
        <w:rPr>
          <w:color w:val="000000"/>
        </w:rPr>
      </w:pPr>
      <w:r w:rsidRPr="00B75BD1">
        <w:rPr>
          <w:color w:val="000000"/>
        </w:rPr>
        <w:t xml:space="preserve"> </w:t>
      </w:r>
    </w:p>
    <w:tbl>
      <w:tblPr>
        <w:tblStyle w:val="10"/>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30"/>
        <w:gridCol w:w="3240"/>
        <w:gridCol w:w="4230"/>
      </w:tblGrid>
      <w:tr w:rsidR="007C35D3" w:rsidRPr="00B75BD1">
        <w:tc>
          <w:tcPr>
            <w:tcW w:w="3330" w:type="dxa"/>
            <w:shd w:val="clear" w:color="auto" w:fill="C6D9F1"/>
          </w:tcPr>
          <w:p w:rsidR="007C35D3" w:rsidRPr="00B75BD1" w:rsidRDefault="006C4ECF">
            <w:pPr>
              <w:spacing w:after="0"/>
              <w:jc w:val="both"/>
              <w:rPr>
                <w:sz w:val="20"/>
                <w:szCs w:val="20"/>
              </w:rPr>
            </w:pPr>
            <w:r w:rsidRPr="00B75BD1">
              <w:rPr>
                <w:b/>
                <w:sz w:val="20"/>
                <w:szCs w:val="20"/>
              </w:rPr>
              <w:t>PIF Text</w:t>
            </w:r>
          </w:p>
        </w:tc>
        <w:tc>
          <w:tcPr>
            <w:tcW w:w="3240" w:type="dxa"/>
            <w:shd w:val="clear" w:color="auto" w:fill="C6D9F1"/>
          </w:tcPr>
          <w:p w:rsidR="007C35D3" w:rsidRPr="00B75BD1" w:rsidRDefault="006C4ECF">
            <w:pPr>
              <w:spacing w:after="0"/>
              <w:jc w:val="both"/>
              <w:rPr>
                <w:sz w:val="20"/>
                <w:szCs w:val="20"/>
              </w:rPr>
            </w:pPr>
            <w:r w:rsidRPr="00B75BD1">
              <w:rPr>
                <w:b/>
                <w:sz w:val="20"/>
                <w:szCs w:val="20"/>
              </w:rPr>
              <w:t>CEO ER Text</w:t>
            </w:r>
          </w:p>
        </w:tc>
        <w:tc>
          <w:tcPr>
            <w:tcW w:w="4230" w:type="dxa"/>
            <w:shd w:val="clear" w:color="auto" w:fill="C6D9F1"/>
          </w:tcPr>
          <w:p w:rsidR="007C35D3" w:rsidRPr="00B75BD1" w:rsidRDefault="006C4ECF">
            <w:pPr>
              <w:spacing w:after="0"/>
              <w:jc w:val="both"/>
              <w:rPr>
                <w:sz w:val="20"/>
                <w:szCs w:val="20"/>
              </w:rPr>
            </w:pPr>
            <w:r w:rsidRPr="00B75BD1">
              <w:rPr>
                <w:b/>
                <w:sz w:val="20"/>
                <w:szCs w:val="20"/>
              </w:rPr>
              <w:t>Explanation for changes</w:t>
            </w:r>
          </w:p>
        </w:tc>
      </w:tr>
      <w:tr w:rsidR="00231008" w:rsidRPr="00B75BD1">
        <w:tc>
          <w:tcPr>
            <w:tcW w:w="3330" w:type="dxa"/>
          </w:tcPr>
          <w:p w:rsidR="00231008" w:rsidRPr="00B75BD1" w:rsidRDefault="00231008">
            <w:pPr>
              <w:spacing w:after="0"/>
              <w:rPr>
                <w:sz w:val="20"/>
                <w:szCs w:val="20"/>
              </w:rPr>
            </w:pPr>
            <w:r w:rsidRPr="00B75BD1">
              <w:rPr>
                <w:sz w:val="20"/>
                <w:szCs w:val="20"/>
              </w:rPr>
              <w:t xml:space="preserve">“Advancing Conservation in Countries of the Organization of Eastern Caribbean States” </w:t>
            </w:r>
          </w:p>
        </w:tc>
        <w:tc>
          <w:tcPr>
            <w:tcW w:w="3240" w:type="dxa"/>
          </w:tcPr>
          <w:p w:rsidR="00231008" w:rsidRPr="00B75BD1" w:rsidRDefault="00231008">
            <w:pPr>
              <w:spacing w:after="0"/>
              <w:rPr>
                <w:sz w:val="20"/>
                <w:szCs w:val="20"/>
              </w:rPr>
            </w:pPr>
            <w:r w:rsidRPr="00B75BD1">
              <w:rPr>
                <w:sz w:val="20"/>
                <w:szCs w:val="20"/>
              </w:rPr>
              <w:t xml:space="preserve">“Advancing Conservation in the Eastern Caribbean” </w:t>
            </w:r>
          </w:p>
        </w:tc>
        <w:tc>
          <w:tcPr>
            <w:tcW w:w="4230" w:type="dxa"/>
          </w:tcPr>
          <w:p w:rsidR="00231008" w:rsidRPr="00B75BD1" w:rsidRDefault="00231008" w:rsidP="00447120">
            <w:pPr>
              <w:spacing w:after="0"/>
              <w:rPr>
                <w:sz w:val="20"/>
                <w:szCs w:val="20"/>
              </w:rPr>
            </w:pPr>
            <w:r w:rsidRPr="00B75BD1">
              <w:rPr>
                <w:sz w:val="20"/>
                <w:szCs w:val="20"/>
              </w:rPr>
              <w:t xml:space="preserve">The focus on the OECS stemmed from the original concept of a regional caucus to be housed in the OECS </w:t>
            </w:r>
            <w:r w:rsidR="00C22CAE" w:rsidRPr="00B75BD1">
              <w:rPr>
                <w:sz w:val="20"/>
                <w:szCs w:val="20"/>
              </w:rPr>
              <w:t>S</w:t>
            </w:r>
            <w:r w:rsidRPr="00B75BD1">
              <w:rPr>
                <w:sz w:val="20"/>
                <w:szCs w:val="20"/>
              </w:rPr>
              <w:t>ecretariat. However, it was decided that a regional caucus would have less impact compared to national caucuses, which would also have opportunities for exchanges</w:t>
            </w:r>
            <w:r w:rsidR="00DC7DF7" w:rsidRPr="00B75BD1">
              <w:rPr>
                <w:sz w:val="20"/>
                <w:szCs w:val="20"/>
              </w:rPr>
              <w:t>,</w:t>
            </w:r>
            <w:r w:rsidRPr="00B75BD1">
              <w:rPr>
                <w:sz w:val="20"/>
                <w:szCs w:val="20"/>
              </w:rPr>
              <w:t xml:space="preserve"> and therefore the </w:t>
            </w:r>
            <w:r w:rsidR="00447120" w:rsidRPr="00B75BD1">
              <w:rPr>
                <w:sz w:val="20"/>
                <w:szCs w:val="20"/>
              </w:rPr>
              <w:t xml:space="preserve">focus on the </w:t>
            </w:r>
            <w:r w:rsidRPr="00B75BD1">
              <w:rPr>
                <w:sz w:val="20"/>
                <w:szCs w:val="20"/>
              </w:rPr>
              <w:t xml:space="preserve">OECS was </w:t>
            </w:r>
            <w:r w:rsidR="00447120" w:rsidRPr="00B75BD1">
              <w:rPr>
                <w:sz w:val="20"/>
                <w:szCs w:val="20"/>
              </w:rPr>
              <w:t xml:space="preserve">removed from the project scope </w:t>
            </w:r>
            <w:r w:rsidRPr="00B75BD1">
              <w:rPr>
                <w:sz w:val="20"/>
                <w:szCs w:val="20"/>
              </w:rPr>
              <w:t>and</w:t>
            </w:r>
            <w:r w:rsidR="00447120" w:rsidRPr="00B75BD1">
              <w:rPr>
                <w:sz w:val="20"/>
                <w:szCs w:val="20"/>
              </w:rPr>
              <w:t xml:space="preserve"> thus</w:t>
            </w:r>
            <w:r w:rsidRPr="00B75BD1">
              <w:rPr>
                <w:sz w:val="20"/>
                <w:szCs w:val="20"/>
              </w:rPr>
              <w:t xml:space="preserve"> from the title. </w:t>
            </w:r>
          </w:p>
        </w:tc>
      </w:tr>
      <w:tr w:rsidR="007C35D3" w:rsidRPr="00B75BD1">
        <w:tc>
          <w:tcPr>
            <w:tcW w:w="3330" w:type="dxa"/>
          </w:tcPr>
          <w:p w:rsidR="007C35D3" w:rsidRPr="00B75BD1" w:rsidRDefault="006C4ECF">
            <w:pPr>
              <w:spacing w:after="0"/>
              <w:rPr>
                <w:sz w:val="20"/>
                <w:szCs w:val="20"/>
              </w:rPr>
            </w:pPr>
            <w:r w:rsidRPr="00B75BD1">
              <w:rPr>
                <w:sz w:val="20"/>
                <w:szCs w:val="20"/>
              </w:rPr>
              <w:t>Outcome 1.1: Self-sustaining regional legislative</w:t>
            </w:r>
            <w:r w:rsidR="00F4574E" w:rsidRPr="00B75BD1">
              <w:rPr>
                <w:sz w:val="20"/>
                <w:szCs w:val="20"/>
              </w:rPr>
              <w:t xml:space="preserve"> </w:t>
            </w:r>
            <w:r w:rsidRPr="00B75BD1">
              <w:rPr>
                <w:sz w:val="20"/>
                <w:szCs w:val="20"/>
              </w:rPr>
              <w:t>caucus supports conservation of key biodiversity resources through enhanced political will.</w:t>
            </w:r>
          </w:p>
        </w:tc>
        <w:tc>
          <w:tcPr>
            <w:tcW w:w="3240" w:type="dxa"/>
          </w:tcPr>
          <w:p w:rsidR="007C35D3" w:rsidRPr="00B75BD1" w:rsidRDefault="006C4ECF">
            <w:pPr>
              <w:spacing w:after="0"/>
              <w:rPr>
                <w:sz w:val="20"/>
                <w:szCs w:val="20"/>
              </w:rPr>
            </w:pPr>
            <w:r w:rsidRPr="00B75BD1">
              <w:rPr>
                <w:sz w:val="20"/>
                <w:szCs w:val="20"/>
              </w:rPr>
              <w:t>Outcome 1.1: Self-sustaining legislative</w:t>
            </w:r>
            <w:r w:rsidR="00F4574E" w:rsidRPr="00B75BD1">
              <w:rPr>
                <w:sz w:val="20"/>
                <w:szCs w:val="20"/>
              </w:rPr>
              <w:t xml:space="preserve"> conservation</w:t>
            </w:r>
            <w:r w:rsidRPr="00B75BD1">
              <w:rPr>
                <w:sz w:val="20"/>
                <w:szCs w:val="20"/>
              </w:rPr>
              <w:t xml:space="preserve"> caucuses support conservation of key</w:t>
            </w:r>
          </w:p>
          <w:p w:rsidR="007C35D3" w:rsidRPr="00B75BD1" w:rsidRDefault="006C4ECF">
            <w:pPr>
              <w:spacing w:after="0"/>
              <w:rPr>
                <w:sz w:val="20"/>
                <w:szCs w:val="20"/>
              </w:rPr>
            </w:pPr>
            <w:r w:rsidRPr="00B75BD1">
              <w:rPr>
                <w:sz w:val="20"/>
                <w:szCs w:val="20"/>
              </w:rPr>
              <w:t>biodiversity resources through enhanced political will</w:t>
            </w:r>
          </w:p>
        </w:tc>
        <w:tc>
          <w:tcPr>
            <w:tcW w:w="4230" w:type="dxa"/>
          </w:tcPr>
          <w:p w:rsidR="007C35D3" w:rsidRPr="00B75BD1" w:rsidRDefault="00226498" w:rsidP="00226498">
            <w:pPr>
              <w:spacing w:after="0"/>
              <w:rPr>
                <w:sz w:val="20"/>
                <w:szCs w:val="20"/>
              </w:rPr>
            </w:pPr>
            <w:r w:rsidRPr="00B75BD1">
              <w:rPr>
                <w:sz w:val="20"/>
                <w:szCs w:val="20"/>
              </w:rPr>
              <w:t>See Output 1.1.1 for explanation of change from one regional-level caucus to four national-level caucuses</w:t>
            </w:r>
            <w:r w:rsidR="00F4574E" w:rsidRPr="00B75BD1">
              <w:rPr>
                <w:sz w:val="20"/>
                <w:szCs w:val="20"/>
              </w:rPr>
              <w:t xml:space="preserve">, and text subsequently altered for clarity </w:t>
            </w:r>
          </w:p>
        </w:tc>
      </w:tr>
      <w:tr w:rsidR="007C35D3" w:rsidRPr="00B75BD1">
        <w:tc>
          <w:tcPr>
            <w:tcW w:w="3330" w:type="dxa"/>
          </w:tcPr>
          <w:p w:rsidR="007C35D3" w:rsidRPr="00B75BD1" w:rsidRDefault="006C4ECF">
            <w:pPr>
              <w:spacing w:after="0"/>
              <w:rPr>
                <w:sz w:val="20"/>
                <w:szCs w:val="20"/>
              </w:rPr>
            </w:pPr>
            <w:r w:rsidRPr="00B75BD1">
              <w:rPr>
                <w:sz w:val="20"/>
                <w:szCs w:val="20"/>
              </w:rPr>
              <w:t>Output 1.1.1: Organization of a multiparty regional Conservation Caucus of legislators from Antigua and Barbuda, Dominica, Grenada, and St. Lucia</w:t>
            </w:r>
          </w:p>
          <w:p w:rsidR="007C35D3" w:rsidRPr="00B75BD1" w:rsidRDefault="007C35D3">
            <w:pPr>
              <w:spacing w:after="0"/>
              <w:rPr>
                <w:sz w:val="20"/>
                <w:szCs w:val="20"/>
              </w:rPr>
            </w:pPr>
          </w:p>
        </w:tc>
        <w:tc>
          <w:tcPr>
            <w:tcW w:w="3240" w:type="dxa"/>
          </w:tcPr>
          <w:p w:rsidR="007C35D3" w:rsidRPr="00B75BD1" w:rsidRDefault="006C4ECF">
            <w:pPr>
              <w:spacing w:after="0"/>
              <w:rPr>
                <w:sz w:val="20"/>
                <w:szCs w:val="20"/>
              </w:rPr>
            </w:pPr>
            <w:r w:rsidRPr="00B75BD1">
              <w:rPr>
                <w:sz w:val="20"/>
                <w:szCs w:val="20"/>
              </w:rPr>
              <w:t xml:space="preserve">Output 1.1.1: </w:t>
            </w:r>
            <w:r w:rsidR="00A566B6" w:rsidRPr="00B75BD1">
              <w:rPr>
                <w:sz w:val="20"/>
                <w:szCs w:val="20"/>
              </w:rPr>
              <w:t>Multiparty legislative conservation caucuses of legislators including structure and functioning for Antigua and Barbuda, Dominica, Grenada, and Saint Lucia defined and submitted to legislators for approval</w:t>
            </w:r>
          </w:p>
          <w:p w:rsidR="007C35D3" w:rsidRPr="00B75BD1" w:rsidRDefault="007C35D3">
            <w:pPr>
              <w:spacing w:after="0"/>
              <w:rPr>
                <w:sz w:val="20"/>
                <w:szCs w:val="20"/>
              </w:rPr>
            </w:pPr>
          </w:p>
        </w:tc>
        <w:tc>
          <w:tcPr>
            <w:tcW w:w="4230" w:type="dxa"/>
          </w:tcPr>
          <w:p w:rsidR="00D415A8" w:rsidRPr="00B75BD1" w:rsidRDefault="00226498">
            <w:pPr>
              <w:spacing w:after="0"/>
              <w:rPr>
                <w:sz w:val="20"/>
                <w:szCs w:val="20"/>
              </w:rPr>
            </w:pPr>
            <w:r w:rsidRPr="00B75BD1">
              <w:rPr>
                <w:sz w:val="20"/>
                <w:szCs w:val="20"/>
              </w:rPr>
              <w:t xml:space="preserve">While the OECS Secretariat was initially intended to be an important vehicle of regional caucus meetings and cooperation, it was </w:t>
            </w:r>
            <w:r w:rsidR="00266B89" w:rsidRPr="00B75BD1">
              <w:rPr>
                <w:sz w:val="20"/>
                <w:szCs w:val="20"/>
              </w:rPr>
              <w:t xml:space="preserve">subsequently determined </w:t>
            </w:r>
            <w:r w:rsidRPr="00B75BD1">
              <w:rPr>
                <w:sz w:val="20"/>
                <w:szCs w:val="20"/>
              </w:rPr>
              <w:t>that a regional caucus would have less impact compared to national caucuses, which would also have opportunities for exchanges.</w:t>
            </w:r>
            <w:r w:rsidR="00F4574E" w:rsidRPr="00B75BD1">
              <w:rPr>
                <w:sz w:val="20"/>
                <w:szCs w:val="20"/>
              </w:rPr>
              <w:t xml:space="preserve"> Wording altered for clarity.</w:t>
            </w:r>
            <w:r w:rsidR="00266B89" w:rsidRPr="00B75BD1">
              <w:rPr>
                <w:sz w:val="20"/>
                <w:szCs w:val="20"/>
              </w:rPr>
              <w:t xml:space="preserve">  There will however be links made during project execution to the OECS Council of Ministers of Environment and Sustainability</w:t>
            </w:r>
            <w:r w:rsidR="00D415A8" w:rsidRPr="00B75BD1">
              <w:rPr>
                <w:sz w:val="20"/>
                <w:szCs w:val="20"/>
              </w:rPr>
              <w:t>.</w:t>
            </w:r>
          </w:p>
          <w:p w:rsidR="00D415A8" w:rsidRPr="00B75BD1" w:rsidRDefault="00D415A8">
            <w:pPr>
              <w:spacing w:after="0"/>
              <w:rPr>
                <w:sz w:val="20"/>
                <w:szCs w:val="20"/>
              </w:rPr>
            </w:pPr>
          </w:p>
          <w:p w:rsidR="007C35D3" w:rsidRPr="00B75BD1" w:rsidRDefault="00266B89">
            <w:pPr>
              <w:spacing w:after="0"/>
              <w:rPr>
                <w:sz w:val="20"/>
                <w:szCs w:val="20"/>
              </w:rPr>
            </w:pPr>
            <w:r w:rsidRPr="00B75BD1">
              <w:rPr>
                <w:sz w:val="20"/>
                <w:szCs w:val="20"/>
              </w:rPr>
              <w:t xml:space="preserve"> </w:t>
            </w:r>
            <w:r w:rsidR="00D415A8" w:rsidRPr="00B75BD1">
              <w:rPr>
                <w:sz w:val="20"/>
                <w:szCs w:val="20"/>
              </w:rPr>
              <w:t>Output title better defined</w:t>
            </w:r>
          </w:p>
        </w:tc>
      </w:tr>
      <w:tr w:rsidR="007C35D3" w:rsidRPr="00B75BD1">
        <w:tc>
          <w:tcPr>
            <w:tcW w:w="3330" w:type="dxa"/>
          </w:tcPr>
          <w:p w:rsidR="007C35D3" w:rsidRPr="00B75BD1" w:rsidRDefault="006C4ECF">
            <w:pPr>
              <w:tabs>
                <w:tab w:val="left" w:pos="254"/>
              </w:tabs>
              <w:spacing w:after="0"/>
              <w:rPr>
                <w:sz w:val="20"/>
                <w:szCs w:val="20"/>
              </w:rPr>
            </w:pPr>
            <w:r w:rsidRPr="00B75BD1">
              <w:rPr>
                <w:sz w:val="20"/>
                <w:szCs w:val="20"/>
              </w:rPr>
              <w:t>Output 1.1.3: Sustainable Conservation Council of Stakeholders (including key private sector and non-governmental partners) support the activities of the caucus.</w:t>
            </w:r>
          </w:p>
        </w:tc>
        <w:tc>
          <w:tcPr>
            <w:tcW w:w="3240" w:type="dxa"/>
          </w:tcPr>
          <w:p w:rsidR="007C35D3" w:rsidRPr="00B75BD1" w:rsidRDefault="006C4ECF">
            <w:pPr>
              <w:spacing w:after="0"/>
              <w:rPr>
                <w:sz w:val="20"/>
                <w:szCs w:val="20"/>
              </w:rPr>
            </w:pPr>
            <w:r w:rsidRPr="00B75BD1">
              <w:rPr>
                <w:sz w:val="20"/>
                <w:szCs w:val="20"/>
              </w:rPr>
              <w:t>Output 1.1.3:</w:t>
            </w:r>
            <w:r w:rsidR="00576C55" w:rsidRPr="00B75BD1">
              <w:rPr>
                <w:sz w:val="20"/>
                <w:szCs w:val="20"/>
              </w:rPr>
              <w:t xml:space="preserve"> </w:t>
            </w:r>
            <w:r w:rsidR="00A566B6" w:rsidRPr="00B75BD1">
              <w:rPr>
                <w:sz w:val="20"/>
                <w:szCs w:val="20"/>
              </w:rPr>
              <w:t>Strategic partnerships with key private-sector and non-governmental partners, to support the activities of the caucuses submitted to national authorities for approval</w:t>
            </w:r>
          </w:p>
        </w:tc>
        <w:tc>
          <w:tcPr>
            <w:tcW w:w="4230" w:type="dxa"/>
          </w:tcPr>
          <w:p w:rsidR="007C35D3" w:rsidRPr="00B75BD1" w:rsidRDefault="006C4ECF" w:rsidP="006C4ECF">
            <w:pPr>
              <w:spacing w:after="0"/>
              <w:rPr>
                <w:sz w:val="20"/>
                <w:szCs w:val="20"/>
              </w:rPr>
            </w:pPr>
            <w:r w:rsidRPr="00B75BD1">
              <w:rPr>
                <w:sz w:val="20"/>
                <w:szCs w:val="20"/>
              </w:rPr>
              <w:t xml:space="preserve">The project has evolved to focus on public-private partnerships due to the relative effectiveness of this model in the region and the enhanced opportunities for events and activities; reliance upon an entire council’s convening may </w:t>
            </w:r>
            <w:r w:rsidRPr="00B75BD1">
              <w:rPr>
                <w:sz w:val="20"/>
                <w:szCs w:val="20"/>
              </w:rPr>
              <w:lastRenderedPageBreak/>
              <w:t xml:space="preserve">have hindered meetings and activities. </w:t>
            </w:r>
            <w:r w:rsidR="004648B5" w:rsidRPr="00B75BD1">
              <w:rPr>
                <w:sz w:val="20"/>
                <w:szCs w:val="20"/>
              </w:rPr>
              <w:t xml:space="preserve">Subsequently wording changed for clarity. </w:t>
            </w:r>
          </w:p>
          <w:p w:rsidR="00D415A8" w:rsidRPr="00B75BD1" w:rsidRDefault="00D415A8" w:rsidP="006C4ECF">
            <w:pPr>
              <w:spacing w:after="0"/>
              <w:rPr>
                <w:sz w:val="20"/>
                <w:szCs w:val="20"/>
              </w:rPr>
            </w:pPr>
          </w:p>
          <w:p w:rsidR="00D415A8" w:rsidRPr="00B75BD1" w:rsidRDefault="00D415A8" w:rsidP="006C4ECF">
            <w:pPr>
              <w:spacing w:after="0"/>
              <w:rPr>
                <w:sz w:val="20"/>
                <w:szCs w:val="20"/>
              </w:rPr>
            </w:pPr>
            <w:r w:rsidRPr="00B75BD1">
              <w:rPr>
                <w:sz w:val="20"/>
                <w:szCs w:val="20"/>
              </w:rPr>
              <w:t>Output title better defined</w:t>
            </w:r>
          </w:p>
        </w:tc>
      </w:tr>
      <w:tr w:rsidR="000D5C8A" w:rsidRPr="00B75BD1">
        <w:tc>
          <w:tcPr>
            <w:tcW w:w="3330" w:type="dxa"/>
          </w:tcPr>
          <w:p w:rsidR="007159A2" w:rsidRPr="00B75BD1" w:rsidRDefault="000D5C8A" w:rsidP="007159A2">
            <w:pPr>
              <w:pStyle w:val="NormalWeb"/>
              <w:spacing w:before="0" w:beforeAutospacing="0" w:after="0" w:afterAutospacing="0"/>
              <w:ind w:left="-20" w:right="-100"/>
            </w:pPr>
            <w:r w:rsidRPr="00B75BD1">
              <w:rPr>
                <w:sz w:val="20"/>
                <w:szCs w:val="20"/>
              </w:rPr>
              <w:lastRenderedPageBreak/>
              <w:t xml:space="preserve">Outcome 1.2: </w:t>
            </w:r>
            <w:r w:rsidR="007159A2" w:rsidRPr="00B75BD1">
              <w:rPr>
                <w:color w:val="000000"/>
                <w:sz w:val="20"/>
                <w:szCs w:val="20"/>
              </w:rPr>
              <w:t>Enhanced cooperation between the legislative members and stakeholders in their respective countries is promoted by broader knowledge of the conservation challenges in the OECS and best practices (i.e. legislators take leadership to propose and adopt new legislation).</w:t>
            </w:r>
          </w:p>
          <w:p w:rsidR="000D5C8A" w:rsidRPr="00B75BD1" w:rsidRDefault="000D5C8A">
            <w:pPr>
              <w:tabs>
                <w:tab w:val="left" w:pos="254"/>
              </w:tabs>
              <w:spacing w:after="0"/>
              <w:rPr>
                <w:sz w:val="20"/>
                <w:szCs w:val="20"/>
                <w:lang w:val="en-US"/>
              </w:rPr>
            </w:pPr>
          </w:p>
        </w:tc>
        <w:tc>
          <w:tcPr>
            <w:tcW w:w="3240" w:type="dxa"/>
          </w:tcPr>
          <w:p w:rsidR="007159A2" w:rsidRPr="00B75BD1" w:rsidRDefault="007159A2" w:rsidP="007159A2">
            <w:pPr>
              <w:pStyle w:val="NormalWeb"/>
              <w:spacing w:before="0" w:beforeAutospacing="0" w:after="0" w:afterAutospacing="0"/>
              <w:ind w:left="-20" w:right="-100"/>
            </w:pPr>
            <w:r w:rsidRPr="00B75BD1">
              <w:rPr>
                <w:color w:val="000000"/>
                <w:sz w:val="20"/>
                <w:szCs w:val="20"/>
              </w:rPr>
              <w:t xml:space="preserve">Outcome 1.2: Enhanced cooperation between the legislative members and stakeholders in their respective countries is promoted by broader knowledge of the conservation challenges in Antigua and Barbuda, Dominica, Grenada, and Saint Lucia and best practices </w:t>
            </w:r>
          </w:p>
          <w:p w:rsidR="000D5C8A" w:rsidRPr="00B75BD1" w:rsidRDefault="000D5C8A" w:rsidP="00266B89">
            <w:pPr>
              <w:pStyle w:val="NormalWeb"/>
              <w:spacing w:before="0" w:beforeAutospacing="0" w:after="0" w:afterAutospacing="0"/>
              <w:ind w:left="-20" w:right="-100"/>
              <w:rPr>
                <w:sz w:val="20"/>
                <w:szCs w:val="20"/>
              </w:rPr>
            </w:pPr>
          </w:p>
        </w:tc>
        <w:tc>
          <w:tcPr>
            <w:tcW w:w="4230" w:type="dxa"/>
          </w:tcPr>
          <w:p w:rsidR="000D5C8A" w:rsidRPr="00B75BD1" w:rsidRDefault="007159A2" w:rsidP="00266B89">
            <w:pPr>
              <w:pStyle w:val="NormalWeb"/>
              <w:spacing w:before="0" w:beforeAutospacing="0" w:after="0" w:afterAutospacing="0"/>
              <w:ind w:left="-20" w:right="-100"/>
              <w:rPr>
                <w:sz w:val="20"/>
                <w:szCs w:val="20"/>
              </w:rPr>
            </w:pPr>
            <w:r w:rsidRPr="00B75BD1">
              <w:rPr>
                <w:sz w:val="20"/>
                <w:szCs w:val="20"/>
              </w:rPr>
              <w:t xml:space="preserve">The OECS was removed for clarity as this does not involve the OECS Secretariat and applies only to the four target countries. </w:t>
            </w:r>
          </w:p>
        </w:tc>
      </w:tr>
      <w:tr w:rsidR="007C35D3" w:rsidRPr="00B75BD1">
        <w:tc>
          <w:tcPr>
            <w:tcW w:w="3330" w:type="dxa"/>
          </w:tcPr>
          <w:p w:rsidR="007C35D3" w:rsidRPr="00B75BD1" w:rsidRDefault="006C4ECF">
            <w:pPr>
              <w:widowControl w:val="0"/>
              <w:tabs>
                <w:tab w:val="left" w:pos="254"/>
              </w:tabs>
              <w:spacing w:after="0"/>
              <w:rPr>
                <w:sz w:val="20"/>
                <w:szCs w:val="20"/>
              </w:rPr>
            </w:pPr>
            <w:r w:rsidRPr="00B75BD1">
              <w:rPr>
                <w:sz w:val="20"/>
                <w:szCs w:val="20"/>
              </w:rPr>
              <w:t>Output 1.2.1: Conservation needs as perceived in the countries themselves (4 countries) identified through a consultative process.</w:t>
            </w:r>
          </w:p>
          <w:p w:rsidR="007C35D3" w:rsidRPr="00B75BD1" w:rsidRDefault="007C35D3">
            <w:pPr>
              <w:widowControl w:val="0"/>
              <w:tabs>
                <w:tab w:val="left" w:pos="254"/>
              </w:tabs>
              <w:spacing w:after="0"/>
              <w:rPr>
                <w:sz w:val="20"/>
                <w:szCs w:val="20"/>
              </w:rPr>
            </w:pPr>
          </w:p>
        </w:tc>
        <w:tc>
          <w:tcPr>
            <w:tcW w:w="3240" w:type="dxa"/>
          </w:tcPr>
          <w:p w:rsidR="007C35D3" w:rsidRPr="00B75BD1" w:rsidRDefault="006C4ECF" w:rsidP="004648B5">
            <w:pPr>
              <w:tabs>
                <w:tab w:val="left" w:pos="540"/>
              </w:tabs>
              <w:spacing w:after="0"/>
              <w:rPr>
                <w:sz w:val="20"/>
                <w:szCs w:val="20"/>
              </w:rPr>
            </w:pPr>
            <w:r w:rsidRPr="00B75BD1">
              <w:rPr>
                <w:sz w:val="20"/>
                <w:szCs w:val="20"/>
              </w:rPr>
              <w:t xml:space="preserve">Output 1.2.1: </w:t>
            </w:r>
            <w:r w:rsidR="00F72E12" w:rsidRPr="00B75BD1">
              <w:rPr>
                <w:sz w:val="20"/>
                <w:szCs w:val="20"/>
              </w:rPr>
              <w:t>Portfolio of conservation priorities</w:t>
            </w:r>
            <w:r w:rsidR="004648B5" w:rsidRPr="00B75BD1">
              <w:rPr>
                <w:sz w:val="20"/>
                <w:szCs w:val="20"/>
              </w:rPr>
              <w:t xml:space="preserve"> created with </w:t>
            </w:r>
            <w:r w:rsidR="00F4574E" w:rsidRPr="00B75BD1">
              <w:rPr>
                <w:sz w:val="20"/>
                <w:szCs w:val="20"/>
              </w:rPr>
              <w:t xml:space="preserve">the legislative conservation </w:t>
            </w:r>
            <w:r w:rsidR="004648B5" w:rsidRPr="00B75BD1">
              <w:rPr>
                <w:sz w:val="20"/>
                <w:szCs w:val="20"/>
              </w:rPr>
              <w:t>caucus</w:t>
            </w:r>
            <w:r w:rsidR="00F4574E" w:rsidRPr="00B75BD1">
              <w:rPr>
                <w:sz w:val="20"/>
                <w:szCs w:val="20"/>
              </w:rPr>
              <w:t>es</w:t>
            </w:r>
            <w:r w:rsidR="004648B5" w:rsidRPr="00B75BD1">
              <w:rPr>
                <w:sz w:val="20"/>
                <w:szCs w:val="20"/>
              </w:rPr>
              <w:t xml:space="preserve"> </w:t>
            </w:r>
          </w:p>
        </w:tc>
        <w:tc>
          <w:tcPr>
            <w:tcW w:w="4230" w:type="dxa"/>
          </w:tcPr>
          <w:p w:rsidR="007C35D3" w:rsidRPr="00B75BD1" w:rsidRDefault="006C4ECF">
            <w:pPr>
              <w:tabs>
                <w:tab w:val="left" w:pos="540"/>
              </w:tabs>
              <w:spacing w:after="0"/>
              <w:rPr>
                <w:sz w:val="20"/>
                <w:szCs w:val="20"/>
              </w:rPr>
            </w:pPr>
            <w:r w:rsidRPr="00B75BD1">
              <w:rPr>
                <w:sz w:val="20"/>
                <w:szCs w:val="20"/>
              </w:rPr>
              <w:t>Wording changed for clarity.</w:t>
            </w:r>
          </w:p>
          <w:p w:rsidR="007C35D3" w:rsidRPr="00B75BD1" w:rsidRDefault="007C35D3">
            <w:pPr>
              <w:tabs>
                <w:tab w:val="left" w:pos="540"/>
              </w:tabs>
              <w:spacing w:after="0"/>
              <w:rPr>
                <w:sz w:val="20"/>
                <w:szCs w:val="20"/>
              </w:rPr>
            </w:pPr>
          </w:p>
        </w:tc>
      </w:tr>
      <w:tr w:rsidR="007C35D3" w:rsidRPr="00B75BD1">
        <w:tc>
          <w:tcPr>
            <w:tcW w:w="3330" w:type="dxa"/>
          </w:tcPr>
          <w:p w:rsidR="007C35D3" w:rsidRPr="00B75BD1" w:rsidRDefault="006C4ECF">
            <w:pPr>
              <w:widowControl w:val="0"/>
              <w:tabs>
                <w:tab w:val="left" w:pos="254"/>
              </w:tabs>
              <w:spacing w:after="0"/>
              <w:rPr>
                <w:sz w:val="20"/>
                <w:szCs w:val="20"/>
              </w:rPr>
            </w:pPr>
            <w:r w:rsidRPr="00B75BD1">
              <w:rPr>
                <w:sz w:val="20"/>
                <w:szCs w:val="20"/>
              </w:rPr>
              <w:t>Output 1.2.2: Legislative members to take stock of opportunities and needs in their countries’ conservation systems and policies, by means of workshops, dialogues, briefings, and field visits including to the 2019 Caribbean Challenge Summit</w:t>
            </w:r>
          </w:p>
        </w:tc>
        <w:tc>
          <w:tcPr>
            <w:tcW w:w="3240" w:type="dxa"/>
          </w:tcPr>
          <w:p w:rsidR="007C35D3" w:rsidRPr="00B75BD1" w:rsidRDefault="006C4ECF">
            <w:pPr>
              <w:tabs>
                <w:tab w:val="left" w:pos="540"/>
              </w:tabs>
              <w:spacing w:after="0"/>
              <w:rPr>
                <w:sz w:val="20"/>
                <w:szCs w:val="20"/>
              </w:rPr>
            </w:pPr>
            <w:r w:rsidRPr="00B75BD1">
              <w:rPr>
                <w:sz w:val="20"/>
                <w:szCs w:val="20"/>
              </w:rPr>
              <w:t xml:space="preserve">Output 1.2.2: Legislative members are exposed to expertise and advice from conservation stakeholders through workshops, dialogues, briefings, and field </w:t>
            </w:r>
            <w:r w:rsidR="00BD22DC" w:rsidRPr="00B75BD1">
              <w:rPr>
                <w:sz w:val="20"/>
                <w:szCs w:val="20"/>
              </w:rPr>
              <w:t>visits (</w:t>
            </w:r>
            <w:r w:rsidRPr="00B75BD1">
              <w:rPr>
                <w:sz w:val="20"/>
                <w:szCs w:val="20"/>
              </w:rPr>
              <w:t>20 total activities)</w:t>
            </w:r>
          </w:p>
          <w:p w:rsidR="007C35D3" w:rsidRPr="00B75BD1" w:rsidRDefault="007C35D3">
            <w:pPr>
              <w:tabs>
                <w:tab w:val="left" w:pos="540"/>
              </w:tabs>
              <w:spacing w:after="0"/>
              <w:rPr>
                <w:sz w:val="20"/>
                <w:szCs w:val="20"/>
              </w:rPr>
            </w:pPr>
          </w:p>
        </w:tc>
        <w:tc>
          <w:tcPr>
            <w:tcW w:w="4230" w:type="dxa"/>
          </w:tcPr>
          <w:p w:rsidR="007C35D3" w:rsidRPr="00B75BD1" w:rsidRDefault="006C4ECF" w:rsidP="00BD22DC">
            <w:pPr>
              <w:tabs>
                <w:tab w:val="left" w:pos="540"/>
              </w:tabs>
              <w:spacing w:after="0"/>
              <w:rPr>
                <w:sz w:val="20"/>
                <w:szCs w:val="20"/>
              </w:rPr>
            </w:pPr>
            <w:r w:rsidRPr="00B75BD1">
              <w:rPr>
                <w:sz w:val="20"/>
                <w:szCs w:val="20"/>
              </w:rPr>
              <w:t xml:space="preserve">Wording changed for clarity and output was combined with 1.2.3 from the PIF. Removed the Caribbean Challenge Summit </w:t>
            </w:r>
            <w:r w:rsidR="00BD22DC" w:rsidRPr="00B75BD1">
              <w:rPr>
                <w:sz w:val="20"/>
                <w:szCs w:val="20"/>
              </w:rPr>
              <w:t>as two countries are not members of the initiative, and one will not be participating in the summit</w:t>
            </w:r>
            <w:r w:rsidRPr="00B75BD1">
              <w:rPr>
                <w:sz w:val="20"/>
                <w:szCs w:val="20"/>
              </w:rPr>
              <w:t>.</w:t>
            </w:r>
          </w:p>
        </w:tc>
      </w:tr>
      <w:tr w:rsidR="007C35D3" w:rsidRPr="00B75BD1">
        <w:tc>
          <w:tcPr>
            <w:tcW w:w="3330" w:type="dxa"/>
          </w:tcPr>
          <w:p w:rsidR="007C35D3" w:rsidRPr="00B75BD1" w:rsidRDefault="006C4ECF">
            <w:pPr>
              <w:widowControl w:val="0"/>
              <w:tabs>
                <w:tab w:val="left" w:pos="254"/>
              </w:tabs>
              <w:spacing w:after="0"/>
              <w:rPr>
                <w:sz w:val="20"/>
                <w:szCs w:val="20"/>
              </w:rPr>
            </w:pPr>
            <w:r w:rsidRPr="00B75BD1">
              <w:rPr>
                <w:sz w:val="20"/>
                <w:szCs w:val="20"/>
              </w:rPr>
              <w:t xml:space="preserve">Output 1.2.3: </w:t>
            </w:r>
            <w:r w:rsidR="00BD22DC" w:rsidRPr="00B75BD1">
              <w:rPr>
                <w:sz w:val="20"/>
                <w:szCs w:val="20"/>
              </w:rPr>
              <w:t>Twenty-four</w:t>
            </w:r>
            <w:r w:rsidRPr="00B75BD1">
              <w:rPr>
                <w:sz w:val="20"/>
                <w:szCs w:val="20"/>
              </w:rPr>
              <w:t xml:space="preserve"> caucus events (briefings, workshops), including as appropriate presence of experts brought for the event (8 per</w:t>
            </w:r>
          </w:p>
          <w:p w:rsidR="007C35D3" w:rsidRPr="00B75BD1" w:rsidRDefault="006C4ECF">
            <w:pPr>
              <w:widowControl w:val="0"/>
              <w:tabs>
                <w:tab w:val="left" w:pos="254"/>
              </w:tabs>
              <w:spacing w:after="0"/>
              <w:rPr>
                <w:sz w:val="20"/>
                <w:szCs w:val="20"/>
              </w:rPr>
            </w:pPr>
            <w:r w:rsidRPr="00B75BD1">
              <w:rPr>
                <w:sz w:val="20"/>
                <w:szCs w:val="20"/>
              </w:rPr>
              <w:t>year)</w:t>
            </w:r>
          </w:p>
        </w:tc>
        <w:tc>
          <w:tcPr>
            <w:tcW w:w="3240" w:type="dxa"/>
          </w:tcPr>
          <w:p w:rsidR="007C35D3" w:rsidRPr="00B75BD1" w:rsidRDefault="006C4ECF">
            <w:pPr>
              <w:tabs>
                <w:tab w:val="left" w:pos="540"/>
              </w:tabs>
              <w:spacing w:after="0"/>
              <w:rPr>
                <w:sz w:val="20"/>
                <w:szCs w:val="20"/>
              </w:rPr>
            </w:pPr>
            <w:r w:rsidRPr="00B75BD1">
              <w:rPr>
                <w:sz w:val="20"/>
                <w:szCs w:val="20"/>
              </w:rPr>
              <w:t xml:space="preserve">Removed </w:t>
            </w:r>
          </w:p>
        </w:tc>
        <w:tc>
          <w:tcPr>
            <w:tcW w:w="4230" w:type="dxa"/>
          </w:tcPr>
          <w:p w:rsidR="007C35D3" w:rsidRPr="00B75BD1" w:rsidRDefault="006C4ECF">
            <w:pPr>
              <w:tabs>
                <w:tab w:val="left" w:pos="540"/>
              </w:tabs>
              <w:spacing w:after="0"/>
              <w:rPr>
                <w:sz w:val="20"/>
                <w:szCs w:val="20"/>
              </w:rPr>
            </w:pPr>
            <w:r w:rsidRPr="00B75BD1">
              <w:rPr>
                <w:sz w:val="20"/>
                <w:szCs w:val="20"/>
              </w:rPr>
              <w:t>This component was deemed to be a duplicate, as the number of briefings and activities with the caucus members is included in Output 1.2.2</w:t>
            </w:r>
          </w:p>
        </w:tc>
      </w:tr>
      <w:tr w:rsidR="007C35D3" w:rsidRPr="00B75BD1">
        <w:tc>
          <w:tcPr>
            <w:tcW w:w="3330" w:type="dxa"/>
          </w:tcPr>
          <w:p w:rsidR="007C35D3" w:rsidRPr="00B75BD1" w:rsidRDefault="006C4ECF">
            <w:pPr>
              <w:widowControl w:val="0"/>
              <w:tabs>
                <w:tab w:val="left" w:pos="254"/>
              </w:tabs>
              <w:spacing w:after="0"/>
              <w:rPr>
                <w:sz w:val="20"/>
                <w:szCs w:val="20"/>
              </w:rPr>
            </w:pPr>
            <w:r w:rsidRPr="00B75BD1">
              <w:rPr>
                <w:sz w:val="20"/>
                <w:szCs w:val="20"/>
              </w:rPr>
              <w:t>Output 1.2.4: New legislation or policies prepared and supported as necessary by request of the Members themselves.</w:t>
            </w:r>
          </w:p>
          <w:p w:rsidR="007C35D3" w:rsidRPr="00B75BD1" w:rsidRDefault="007C35D3">
            <w:pPr>
              <w:widowControl w:val="0"/>
              <w:tabs>
                <w:tab w:val="left" w:pos="254"/>
              </w:tabs>
              <w:spacing w:after="0"/>
              <w:rPr>
                <w:sz w:val="20"/>
                <w:szCs w:val="20"/>
              </w:rPr>
            </w:pPr>
          </w:p>
        </w:tc>
        <w:tc>
          <w:tcPr>
            <w:tcW w:w="3240" w:type="dxa"/>
          </w:tcPr>
          <w:p w:rsidR="007C35D3" w:rsidRPr="00B75BD1" w:rsidRDefault="006C4ECF">
            <w:pPr>
              <w:tabs>
                <w:tab w:val="left" w:pos="540"/>
              </w:tabs>
              <w:spacing w:after="0"/>
              <w:rPr>
                <w:sz w:val="20"/>
                <w:szCs w:val="20"/>
              </w:rPr>
            </w:pPr>
            <w:r w:rsidRPr="00B75BD1">
              <w:rPr>
                <w:sz w:val="20"/>
                <w:szCs w:val="20"/>
              </w:rPr>
              <w:t>Output 1.2.</w:t>
            </w:r>
            <w:r w:rsidR="00A566B6" w:rsidRPr="00B75BD1">
              <w:rPr>
                <w:sz w:val="20"/>
                <w:szCs w:val="20"/>
              </w:rPr>
              <w:t>3</w:t>
            </w:r>
            <w:r w:rsidRPr="00B75BD1">
              <w:rPr>
                <w:sz w:val="20"/>
                <w:szCs w:val="20"/>
              </w:rPr>
              <w:t xml:space="preserve">: </w:t>
            </w:r>
            <w:r w:rsidR="00A566B6" w:rsidRPr="00B75BD1">
              <w:rPr>
                <w:sz w:val="20"/>
                <w:szCs w:val="20"/>
              </w:rPr>
              <w:t>New legislation, policies, guidance and support as necessary provided on demand to support requests by Members.</w:t>
            </w:r>
          </w:p>
        </w:tc>
        <w:tc>
          <w:tcPr>
            <w:tcW w:w="4230" w:type="dxa"/>
          </w:tcPr>
          <w:p w:rsidR="007C35D3" w:rsidRPr="00B75BD1" w:rsidRDefault="006C4ECF">
            <w:pPr>
              <w:tabs>
                <w:tab w:val="left" w:pos="540"/>
              </w:tabs>
              <w:spacing w:after="0"/>
              <w:rPr>
                <w:sz w:val="20"/>
                <w:szCs w:val="20"/>
              </w:rPr>
            </w:pPr>
            <w:r w:rsidRPr="00B75BD1">
              <w:rPr>
                <w:sz w:val="20"/>
                <w:szCs w:val="20"/>
              </w:rPr>
              <w:t>Wording was changed to reflect the nature of the conservation caucus model. Caucus members write and prepare legislation with educational and consensus building support provided by the secretariat.</w:t>
            </w:r>
            <w:r w:rsidR="004648B5" w:rsidRPr="00B75BD1">
              <w:rPr>
                <w:sz w:val="20"/>
                <w:szCs w:val="20"/>
              </w:rPr>
              <w:t xml:space="preserve"> CCN does not draft or lobby for policy, so wording updated to adequately reflect role. </w:t>
            </w:r>
            <w:r w:rsidR="00A566B6" w:rsidRPr="00B75BD1">
              <w:rPr>
                <w:sz w:val="20"/>
                <w:szCs w:val="20"/>
              </w:rPr>
              <w:t xml:space="preserve">This became 1.2.3 to replace the removed previous output. </w:t>
            </w:r>
          </w:p>
          <w:p w:rsidR="00D415A8" w:rsidRPr="00B75BD1" w:rsidRDefault="00D415A8">
            <w:pPr>
              <w:tabs>
                <w:tab w:val="left" w:pos="540"/>
              </w:tabs>
              <w:spacing w:after="0"/>
              <w:rPr>
                <w:sz w:val="20"/>
                <w:szCs w:val="20"/>
              </w:rPr>
            </w:pPr>
          </w:p>
          <w:p w:rsidR="00D415A8" w:rsidRPr="00B75BD1" w:rsidRDefault="00D415A8">
            <w:pPr>
              <w:tabs>
                <w:tab w:val="left" w:pos="540"/>
              </w:tabs>
              <w:spacing w:after="0"/>
              <w:rPr>
                <w:sz w:val="20"/>
                <w:szCs w:val="20"/>
              </w:rPr>
            </w:pPr>
            <w:r w:rsidRPr="00B75BD1">
              <w:rPr>
                <w:sz w:val="20"/>
                <w:szCs w:val="20"/>
              </w:rPr>
              <w:t>Output title better defined</w:t>
            </w:r>
          </w:p>
        </w:tc>
      </w:tr>
      <w:tr w:rsidR="00D87590" w:rsidRPr="00B75BD1">
        <w:tc>
          <w:tcPr>
            <w:tcW w:w="3330" w:type="dxa"/>
          </w:tcPr>
          <w:p w:rsidR="00D87590" w:rsidRPr="00B75BD1" w:rsidRDefault="00D87590">
            <w:pPr>
              <w:widowControl w:val="0"/>
              <w:tabs>
                <w:tab w:val="left" w:pos="254"/>
              </w:tabs>
              <w:spacing w:after="0"/>
              <w:rPr>
                <w:sz w:val="20"/>
                <w:szCs w:val="20"/>
              </w:rPr>
            </w:pPr>
            <w:r w:rsidRPr="00B75BD1">
              <w:rPr>
                <w:sz w:val="20"/>
                <w:szCs w:val="20"/>
              </w:rPr>
              <w:t>Outcome 2.1 Improved biodiversity conservation in protected areas through better management of PAs, MMAs and MPAs, and other enhancements such as signage plans, community engagement practices, and willingness to pay studies, based on best appropriate practices and legal structures and enforcement.</w:t>
            </w:r>
          </w:p>
        </w:tc>
        <w:tc>
          <w:tcPr>
            <w:tcW w:w="3240" w:type="dxa"/>
          </w:tcPr>
          <w:p w:rsidR="004648B5" w:rsidRPr="00B75BD1" w:rsidRDefault="00D87590" w:rsidP="004648B5">
            <w:pPr>
              <w:jc w:val="both"/>
              <w:rPr>
                <w:lang w:val="en-US"/>
              </w:rPr>
            </w:pPr>
            <w:r w:rsidRPr="00B75BD1">
              <w:rPr>
                <w:sz w:val="20"/>
                <w:szCs w:val="20"/>
              </w:rPr>
              <w:t xml:space="preserve">Outcome </w:t>
            </w:r>
            <w:r w:rsidR="00576C55" w:rsidRPr="00B75BD1">
              <w:rPr>
                <w:sz w:val="20"/>
                <w:szCs w:val="20"/>
              </w:rPr>
              <w:t xml:space="preserve">2.1: </w:t>
            </w:r>
            <w:r w:rsidR="00576C55" w:rsidRPr="00B75BD1">
              <w:rPr>
                <w:sz w:val="20"/>
                <w:szCs w:val="20"/>
                <w:lang w:val="en-US"/>
              </w:rPr>
              <w:t>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p>
          <w:p w:rsidR="00D87590" w:rsidRPr="00B75BD1" w:rsidRDefault="00D87590">
            <w:pPr>
              <w:tabs>
                <w:tab w:val="left" w:pos="540"/>
              </w:tabs>
              <w:spacing w:after="0"/>
              <w:rPr>
                <w:sz w:val="20"/>
                <w:szCs w:val="20"/>
              </w:rPr>
            </w:pPr>
          </w:p>
        </w:tc>
        <w:tc>
          <w:tcPr>
            <w:tcW w:w="4230" w:type="dxa"/>
          </w:tcPr>
          <w:p w:rsidR="00D87590" w:rsidRPr="00B75BD1" w:rsidRDefault="00D87590">
            <w:pPr>
              <w:tabs>
                <w:tab w:val="left" w:pos="540"/>
              </w:tabs>
              <w:spacing w:after="0"/>
              <w:rPr>
                <w:sz w:val="20"/>
                <w:szCs w:val="20"/>
              </w:rPr>
            </w:pPr>
            <w:r w:rsidRPr="00B75BD1">
              <w:rPr>
                <w:sz w:val="20"/>
                <w:szCs w:val="20"/>
              </w:rPr>
              <w:t>Language updated to better describe the intended outcome.</w:t>
            </w:r>
          </w:p>
        </w:tc>
      </w:tr>
      <w:tr w:rsidR="007C35D3" w:rsidRPr="00B75BD1">
        <w:tc>
          <w:tcPr>
            <w:tcW w:w="3330" w:type="dxa"/>
          </w:tcPr>
          <w:p w:rsidR="007C35D3" w:rsidRPr="00B75BD1" w:rsidRDefault="006C4ECF">
            <w:pPr>
              <w:widowControl w:val="0"/>
              <w:tabs>
                <w:tab w:val="left" w:pos="254"/>
              </w:tabs>
              <w:spacing w:after="0"/>
              <w:rPr>
                <w:sz w:val="20"/>
                <w:szCs w:val="20"/>
              </w:rPr>
            </w:pPr>
            <w:r w:rsidRPr="00B75BD1">
              <w:rPr>
                <w:sz w:val="20"/>
                <w:szCs w:val="20"/>
              </w:rPr>
              <w:t>Output 2.1.1: Four major field missions by Conservation Corps to specific protected areas to develop/improve/update management and other plans for the designated area (areas agreed upon by the local governments, 1 per country)</w:t>
            </w:r>
          </w:p>
          <w:p w:rsidR="007C35D3" w:rsidRPr="00B75BD1" w:rsidRDefault="007C35D3">
            <w:pPr>
              <w:widowControl w:val="0"/>
              <w:tabs>
                <w:tab w:val="left" w:pos="254"/>
              </w:tabs>
              <w:spacing w:after="0"/>
              <w:rPr>
                <w:sz w:val="20"/>
                <w:szCs w:val="20"/>
              </w:rPr>
            </w:pPr>
          </w:p>
          <w:p w:rsidR="007C35D3" w:rsidRPr="00B75BD1" w:rsidRDefault="006C4ECF">
            <w:pPr>
              <w:widowControl w:val="0"/>
              <w:tabs>
                <w:tab w:val="left" w:pos="254"/>
              </w:tabs>
              <w:spacing w:after="0"/>
              <w:rPr>
                <w:sz w:val="20"/>
                <w:szCs w:val="20"/>
              </w:rPr>
            </w:pPr>
            <w:r w:rsidRPr="00B75BD1">
              <w:rPr>
                <w:sz w:val="20"/>
                <w:szCs w:val="20"/>
              </w:rPr>
              <w:lastRenderedPageBreak/>
              <w:t>Output 2.1.2: Management, education and outreach plans for the PA, MPAs and MMAs developed in consultation with respective national agencies and</w:t>
            </w:r>
          </w:p>
          <w:p w:rsidR="007C35D3" w:rsidRPr="00B75BD1" w:rsidRDefault="006C4ECF">
            <w:pPr>
              <w:widowControl w:val="0"/>
              <w:tabs>
                <w:tab w:val="left" w:pos="254"/>
              </w:tabs>
              <w:spacing w:after="0"/>
              <w:rPr>
                <w:sz w:val="20"/>
                <w:szCs w:val="20"/>
              </w:rPr>
            </w:pPr>
            <w:r w:rsidRPr="00B75BD1">
              <w:rPr>
                <w:sz w:val="20"/>
                <w:szCs w:val="20"/>
              </w:rPr>
              <w:t>the Conservation Corps experts.</w:t>
            </w:r>
          </w:p>
          <w:p w:rsidR="007C35D3" w:rsidRPr="00B75BD1" w:rsidRDefault="007C35D3">
            <w:pPr>
              <w:widowControl w:val="0"/>
              <w:tabs>
                <w:tab w:val="left" w:pos="254"/>
              </w:tabs>
              <w:spacing w:after="0"/>
              <w:rPr>
                <w:sz w:val="20"/>
                <w:szCs w:val="20"/>
              </w:rPr>
            </w:pPr>
          </w:p>
        </w:tc>
        <w:tc>
          <w:tcPr>
            <w:tcW w:w="3240" w:type="dxa"/>
          </w:tcPr>
          <w:p w:rsidR="00576C55" w:rsidRPr="00B75BD1" w:rsidRDefault="006C4ECF" w:rsidP="00576C55">
            <w:pPr>
              <w:tabs>
                <w:tab w:val="left" w:pos="540"/>
              </w:tabs>
              <w:spacing w:after="0"/>
              <w:rPr>
                <w:sz w:val="20"/>
                <w:szCs w:val="20"/>
              </w:rPr>
            </w:pPr>
            <w:r w:rsidRPr="00B75BD1">
              <w:rPr>
                <w:sz w:val="20"/>
                <w:szCs w:val="20"/>
              </w:rPr>
              <w:lastRenderedPageBreak/>
              <w:t xml:space="preserve">Output 2.1.1: </w:t>
            </w:r>
            <w:r w:rsidR="00A566B6" w:rsidRPr="00B75BD1">
              <w:rPr>
                <w:sz w:val="20"/>
                <w:szCs w:val="20"/>
              </w:rPr>
              <w:t>An Implementation plan to facilitate and improve upon the 2009-2019 management plan in Barbuda’s Codrington Lagoon National Park developed and submitted for approval</w:t>
            </w:r>
            <w:r w:rsidR="00576C55" w:rsidRPr="00B75BD1">
              <w:rPr>
                <w:sz w:val="20"/>
                <w:szCs w:val="20"/>
              </w:rPr>
              <w:t>.</w:t>
            </w:r>
          </w:p>
          <w:p w:rsidR="007C35D3" w:rsidRPr="00B75BD1" w:rsidRDefault="007C35D3">
            <w:pPr>
              <w:tabs>
                <w:tab w:val="left" w:pos="540"/>
              </w:tabs>
              <w:spacing w:after="0"/>
              <w:rPr>
                <w:sz w:val="20"/>
                <w:szCs w:val="20"/>
              </w:rPr>
            </w:pPr>
          </w:p>
          <w:p w:rsidR="007C35D3" w:rsidRPr="00B75BD1" w:rsidRDefault="007C35D3">
            <w:pPr>
              <w:tabs>
                <w:tab w:val="left" w:pos="540"/>
              </w:tabs>
              <w:spacing w:after="0"/>
              <w:rPr>
                <w:sz w:val="20"/>
                <w:szCs w:val="20"/>
              </w:rPr>
            </w:pPr>
          </w:p>
          <w:p w:rsidR="00A566B6" w:rsidRPr="00B75BD1" w:rsidRDefault="006C4ECF" w:rsidP="00A566B6">
            <w:pPr>
              <w:tabs>
                <w:tab w:val="left" w:pos="540"/>
              </w:tabs>
              <w:spacing w:after="0"/>
              <w:rPr>
                <w:sz w:val="20"/>
                <w:szCs w:val="20"/>
              </w:rPr>
            </w:pPr>
            <w:r w:rsidRPr="00B75BD1">
              <w:rPr>
                <w:sz w:val="20"/>
                <w:szCs w:val="20"/>
              </w:rPr>
              <w:lastRenderedPageBreak/>
              <w:t xml:space="preserve">Output 2.1.2: </w:t>
            </w:r>
            <w:r w:rsidR="00A566B6" w:rsidRPr="00B75BD1">
              <w:rPr>
                <w:sz w:val="20"/>
                <w:szCs w:val="20"/>
              </w:rPr>
              <w:t xml:space="preserve">A business plan in accordance with biophysical plan, management plan, &amp; livelihood plan to increase self-sustainability of </w:t>
            </w:r>
            <w:proofErr w:type="spellStart"/>
            <w:r w:rsidR="00A566B6" w:rsidRPr="00B75BD1">
              <w:rPr>
                <w:sz w:val="20"/>
                <w:szCs w:val="20"/>
              </w:rPr>
              <w:t>Cabrits</w:t>
            </w:r>
            <w:proofErr w:type="spellEnd"/>
            <w:r w:rsidR="00A566B6" w:rsidRPr="00B75BD1">
              <w:rPr>
                <w:sz w:val="20"/>
                <w:szCs w:val="20"/>
              </w:rPr>
              <w:t xml:space="preserve"> National Park in Dominica developed and submitted for approval</w:t>
            </w:r>
          </w:p>
          <w:p w:rsidR="007C35D3" w:rsidRPr="00B75BD1" w:rsidRDefault="007C35D3">
            <w:pPr>
              <w:tabs>
                <w:tab w:val="left" w:pos="540"/>
              </w:tabs>
              <w:spacing w:after="0"/>
              <w:rPr>
                <w:sz w:val="20"/>
                <w:szCs w:val="20"/>
              </w:rPr>
            </w:pPr>
          </w:p>
          <w:p w:rsidR="007C35D3" w:rsidRPr="00B75BD1" w:rsidRDefault="007C35D3">
            <w:pPr>
              <w:tabs>
                <w:tab w:val="left" w:pos="540"/>
              </w:tabs>
              <w:spacing w:after="0"/>
              <w:rPr>
                <w:sz w:val="20"/>
                <w:szCs w:val="20"/>
              </w:rPr>
            </w:pPr>
          </w:p>
          <w:p w:rsidR="00A566B6" w:rsidRPr="00B75BD1" w:rsidRDefault="006C4ECF" w:rsidP="006C4ECF">
            <w:pPr>
              <w:tabs>
                <w:tab w:val="left" w:pos="540"/>
              </w:tabs>
              <w:spacing w:after="0"/>
              <w:rPr>
                <w:sz w:val="20"/>
                <w:szCs w:val="20"/>
              </w:rPr>
            </w:pPr>
            <w:r w:rsidRPr="00B75BD1">
              <w:rPr>
                <w:sz w:val="20"/>
                <w:szCs w:val="20"/>
              </w:rPr>
              <w:t xml:space="preserve">Output 2.1.3: </w:t>
            </w:r>
            <w:r w:rsidR="00A566B6" w:rsidRPr="00B75BD1">
              <w:rPr>
                <w:sz w:val="20"/>
                <w:szCs w:val="20"/>
              </w:rPr>
              <w:t xml:space="preserve">A co-management agreement between Fisheries Division and third-party coalition of managers to improve legal frameworks on natural resource management in the Grand </w:t>
            </w:r>
            <w:proofErr w:type="spellStart"/>
            <w:r w:rsidR="00A566B6" w:rsidRPr="00B75BD1">
              <w:rPr>
                <w:sz w:val="20"/>
                <w:szCs w:val="20"/>
              </w:rPr>
              <w:t>Anse</w:t>
            </w:r>
            <w:proofErr w:type="spellEnd"/>
            <w:r w:rsidR="00A566B6" w:rsidRPr="00B75BD1">
              <w:rPr>
                <w:sz w:val="20"/>
                <w:szCs w:val="20"/>
              </w:rPr>
              <w:t xml:space="preserve"> MPA of Grenada drafted and submitted to the competent authorities for signature</w:t>
            </w:r>
          </w:p>
          <w:p w:rsidR="009C6C26" w:rsidRPr="00B75BD1" w:rsidRDefault="006C4ECF" w:rsidP="006C4ECF">
            <w:pPr>
              <w:tabs>
                <w:tab w:val="left" w:pos="540"/>
              </w:tabs>
              <w:spacing w:after="0"/>
              <w:rPr>
                <w:sz w:val="20"/>
                <w:szCs w:val="20"/>
              </w:rPr>
            </w:pPr>
            <w:r w:rsidRPr="00B75BD1">
              <w:rPr>
                <w:sz w:val="20"/>
                <w:szCs w:val="20"/>
              </w:rPr>
              <w:t>Output 2.1.4</w:t>
            </w:r>
            <w:r w:rsidR="00576C55" w:rsidRPr="00B75BD1">
              <w:rPr>
                <w:sz w:val="20"/>
                <w:szCs w:val="20"/>
              </w:rPr>
              <w:t xml:space="preserve">: </w:t>
            </w:r>
            <w:r w:rsidR="00A566B6" w:rsidRPr="00B75BD1">
              <w:rPr>
                <w:sz w:val="20"/>
                <w:szCs w:val="20"/>
              </w:rPr>
              <w:t xml:space="preserve">A Protected Areas management plan for the proposed </w:t>
            </w:r>
            <w:proofErr w:type="spellStart"/>
            <w:r w:rsidR="00A566B6" w:rsidRPr="00B75BD1">
              <w:rPr>
                <w:sz w:val="20"/>
                <w:szCs w:val="20"/>
              </w:rPr>
              <w:t>Iyanola</w:t>
            </w:r>
            <w:proofErr w:type="spellEnd"/>
            <w:r w:rsidR="00A566B6" w:rsidRPr="00B75BD1">
              <w:rPr>
                <w:sz w:val="20"/>
                <w:szCs w:val="20"/>
              </w:rPr>
              <w:t xml:space="preserve"> National Park in Saint Lucia that builds upon the interim regional land use management plan drafted by a consultancy group for an ongoing GEF project in the region drafted and submitted for approval</w:t>
            </w:r>
          </w:p>
        </w:tc>
        <w:tc>
          <w:tcPr>
            <w:tcW w:w="4230" w:type="dxa"/>
          </w:tcPr>
          <w:p w:rsidR="007C35D3" w:rsidRPr="00B75BD1" w:rsidRDefault="006C4ECF">
            <w:pPr>
              <w:tabs>
                <w:tab w:val="left" w:pos="540"/>
              </w:tabs>
              <w:spacing w:after="0"/>
              <w:rPr>
                <w:sz w:val="20"/>
                <w:szCs w:val="20"/>
              </w:rPr>
            </w:pPr>
            <w:r w:rsidRPr="00B75BD1">
              <w:rPr>
                <w:sz w:val="20"/>
                <w:szCs w:val="20"/>
              </w:rPr>
              <w:lastRenderedPageBreak/>
              <w:t>The major ideas from the PIF for Outputs 2.1.1 and 2.1.2 are the same, but for clarity and detail purposes</w:t>
            </w:r>
            <w:r w:rsidR="00226498" w:rsidRPr="00B75BD1">
              <w:rPr>
                <w:sz w:val="20"/>
                <w:szCs w:val="20"/>
              </w:rPr>
              <w:t xml:space="preserve"> </w:t>
            </w:r>
            <w:r w:rsidRPr="00B75BD1">
              <w:rPr>
                <w:sz w:val="20"/>
                <w:szCs w:val="20"/>
              </w:rPr>
              <w:t xml:space="preserve">have been broken into specific countries that </w:t>
            </w:r>
            <w:r w:rsidR="00226498" w:rsidRPr="00B75BD1">
              <w:rPr>
                <w:sz w:val="20"/>
                <w:szCs w:val="20"/>
              </w:rPr>
              <w:t>the project</w:t>
            </w:r>
            <w:r w:rsidRPr="00B75BD1">
              <w:rPr>
                <w:sz w:val="20"/>
                <w:szCs w:val="20"/>
              </w:rPr>
              <w:t xml:space="preserve"> will be working with and the outputs for each of the sites identified in those countries. The number of field missions may vary slightly by country depending on how many are necessary for the International Conservation </w:t>
            </w:r>
            <w:r w:rsidRPr="00B75BD1">
              <w:rPr>
                <w:sz w:val="20"/>
                <w:szCs w:val="20"/>
              </w:rPr>
              <w:lastRenderedPageBreak/>
              <w:t>Corps expert</w:t>
            </w:r>
            <w:r w:rsidR="00D17667" w:rsidRPr="00B75BD1">
              <w:rPr>
                <w:sz w:val="20"/>
                <w:szCs w:val="20"/>
              </w:rPr>
              <w:t>s</w:t>
            </w:r>
            <w:r w:rsidRPr="00B75BD1">
              <w:rPr>
                <w:sz w:val="20"/>
                <w:szCs w:val="20"/>
              </w:rPr>
              <w:t xml:space="preserve"> to complete the work, but all four countries will engage in management, education, and outreach plans for the PAs, MPAs and MMAs developed in consultation with respective national agencies and the International Conservation Corps expert</w:t>
            </w:r>
            <w:r w:rsidR="00D17667" w:rsidRPr="00B75BD1">
              <w:rPr>
                <w:sz w:val="20"/>
                <w:szCs w:val="20"/>
              </w:rPr>
              <w:t>s</w:t>
            </w:r>
            <w:r w:rsidRPr="00B75BD1">
              <w:rPr>
                <w:sz w:val="20"/>
                <w:szCs w:val="20"/>
              </w:rPr>
              <w:t xml:space="preserve">. </w:t>
            </w:r>
          </w:p>
          <w:p w:rsidR="00D415A8" w:rsidRPr="00B75BD1" w:rsidRDefault="00D415A8">
            <w:pPr>
              <w:tabs>
                <w:tab w:val="left" w:pos="540"/>
              </w:tabs>
              <w:spacing w:after="0"/>
              <w:rPr>
                <w:sz w:val="20"/>
                <w:szCs w:val="20"/>
              </w:rPr>
            </w:pPr>
          </w:p>
          <w:p w:rsidR="00D415A8" w:rsidRPr="00B75BD1" w:rsidRDefault="00D415A8">
            <w:pPr>
              <w:tabs>
                <w:tab w:val="left" w:pos="540"/>
              </w:tabs>
              <w:spacing w:after="0"/>
              <w:rPr>
                <w:sz w:val="20"/>
                <w:szCs w:val="20"/>
              </w:rPr>
            </w:pPr>
            <w:r w:rsidRPr="00B75BD1">
              <w:rPr>
                <w:sz w:val="20"/>
                <w:szCs w:val="20"/>
              </w:rPr>
              <w:t>Output titles better defined</w:t>
            </w:r>
          </w:p>
          <w:p w:rsidR="007C35D3" w:rsidRPr="00B75BD1" w:rsidRDefault="007C35D3">
            <w:pPr>
              <w:tabs>
                <w:tab w:val="left" w:pos="540"/>
              </w:tabs>
              <w:spacing w:after="0"/>
              <w:rPr>
                <w:sz w:val="20"/>
                <w:szCs w:val="20"/>
              </w:rPr>
            </w:pPr>
          </w:p>
        </w:tc>
      </w:tr>
    </w:tbl>
    <w:p w:rsidR="007C35D3" w:rsidRPr="00B75BD1" w:rsidRDefault="007C35D3">
      <w:pPr>
        <w:spacing w:after="0"/>
        <w:ind w:right="-187"/>
      </w:pPr>
    </w:p>
    <w:p w:rsidR="00B07566" w:rsidRPr="00B75BD1" w:rsidRDefault="00B07566" w:rsidP="00B07566">
      <w:pPr>
        <w:spacing w:after="0"/>
        <w:ind w:right="-187"/>
      </w:pPr>
    </w:p>
    <w:p w:rsidR="007C35D3" w:rsidRPr="00B75BD1" w:rsidRDefault="006C4ECF" w:rsidP="00B07566">
      <w:pPr>
        <w:pBdr>
          <w:top w:val="nil"/>
          <w:left w:val="nil"/>
          <w:bottom w:val="nil"/>
          <w:right w:val="nil"/>
          <w:between w:val="nil"/>
        </w:pBdr>
        <w:spacing w:after="0"/>
        <w:ind w:right="-187"/>
        <w:jc w:val="both"/>
        <w:rPr>
          <w:color w:val="000000"/>
        </w:rPr>
      </w:pPr>
      <w:bookmarkStart w:id="26" w:name="_3tbugp1" w:colFirst="0" w:colLast="0"/>
      <w:bookmarkEnd w:id="26"/>
      <w:r w:rsidRPr="00B75BD1">
        <w:rPr>
          <w:b/>
          <w:color w:val="000000"/>
        </w:rPr>
        <w:t xml:space="preserve">A.1. </w:t>
      </w:r>
      <w:r w:rsidRPr="00B75BD1">
        <w:rPr>
          <w:b/>
          <w:i/>
          <w:color w:val="000000"/>
        </w:rPr>
        <w:t>Project Description</w:t>
      </w:r>
      <w:r w:rsidRPr="00B75BD1">
        <w:rPr>
          <w:b/>
          <w:color w:val="000000"/>
        </w:rPr>
        <w:t>.</w:t>
      </w:r>
      <w:r w:rsidRPr="00B75BD1">
        <w:rPr>
          <w:color w:val="000000"/>
        </w:rPr>
        <w:t xml:space="preserve"> Elaborate on: 1) the global environmental and/or adaptation problems, root causes and barriers that need to be addressed; 2) the baseline scenario or any associated baseline projects, 3) the proposed alternative scenario, GEF focal area</w:t>
      </w:r>
      <w:r w:rsidRPr="00B75BD1">
        <w:rPr>
          <w:color w:val="000000"/>
          <w:vertAlign w:val="superscript"/>
        </w:rPr>
        <w:footnoteReference w:id="6"/>
      </w:r>
      <w:r w:rsidRPr="00B75BD1">
        <w:rPr>
          <w:color w:val="000000"/>
        </w:rPr>
        <w:t xml:space="preserve"> strategies, with a brief description of expected outcomes and components of the project, 4) </w:t>
      </w:r>
      <w:hyperlink r:id="rId14">
        <w:r w:rsidRPr="00B75BD1">
          <w:rPr>
            <w:color w:val="0000FF"/>
            <w:u w:val="single"/>
          </w:rPr>
          <w:t>incremental</w:t>
        </w:r>
      </w:hyperlink>
      <w:r w:rsidRPr="00B75BD1">
        <w:rPr>
          <w:color w:val="000000"/>
        </w:rPr>
        <w:t>/</w:t>
      </w:r>
      <w:hyperlink r:id="rId15">
        <w:r w:rsidRPr="00B75BD1">
          <w:rPr>
            <w:color w:val="0000FF"/>
            <w:u w:val="single"/>
          </w:rPr>
          <w:t>additional cost reasoning</w:t>
        </w:r>
      </w:hyperlink>
      <w:r w:rsidRPr="00B75BD1">
        <w:rPr>
          <w:color w:val="000000"/>
        </w:rPr>
        <w:t xml:space="preserve"> and expected contributions from the baseline, the GEFTF, LDCF, SCCF,  CBIT and </w:t>
      </w:r>
      <w:hyperlink r:id="rId16">
        <w:r w:rsidRPr="00B75BD1">
          <w:rPr>
            <w:color w:val="0000FF"/>
            <w:u w:val="single"/>
          </w:rPr>
          <w:t>co-financing</w:t>
        </w:r>
      </w:hyperlink>
      <w:r w:rsidRPr="00B75BD1">
        <w:rPr>
          <w:color w:val="000000"/>
        </w:rPr>
        <w:t xml:space="preserve">; 5) </w:t>
      </w:r>
      <w:hyperlink r:id="rId17">
        <w:r w:rsidRPr="00B75BD1">
          <w:rPr>
            <w:color w:val="0000FF"/>
            <w:u w:val="single"/>
          </w:rPr>
          <w:t>global environmental benefits</w:t>
        </w:r>
      </w:hyperlink>
      <w:r w:rsidRPr="00B75BD1">
        <w:rPr>
          <w:color w:val="000000"/>
        </w:rPr>
        <w:t xml:space="preserve"> (GEFTF) and/or </w:t>
      </w:r>
      <w:hyperlink r:id="rId18">
        <w:r w:rsidRPr="00B75BD1">
          <w:rPr>
            <w:color w:val="0000FF"/>
            <w:u w:val="single"/>
          </w:rPr>
          <w:t>adaptation benefits</w:t>
        </w:r>
      </w:hyperlink>
      <w:r w:rsidRPr="00B75BD1">
        <w:rPr>
          <w:color w:val="000000"/>
        </w:rPr>
        <w:t xml:space="preserve"> (LDCF/SCCF); and 6) innovativeness, sustainability and potential for scaling up.  </w:t>
      </w:r>
    </w:p>
    <w:p w:rsidR="007C35D3" w:rsidRPr="00B75BD1" w:rsidRDefault="007C35D3" w:rsidP="00F318E9">
      <w:pPr>
        <w:spacing w:after="0"/>
        <w:ind w:right="-187"/>
        <w:jc w:val="both"/>
      </w:pPr>
    </w:p>
    <w:p w:rsidR="007C35D3" w:rsidRPr="00B75BD1" w:rsidRDefault="006C4ECF" w:rsidP="00F318E9">
      <w:pPr>
        <w:pBdr>
          <w:top w:val="nil"/>
          <w:left w:val="nil"/>
          <w:bottom w:val="nil"/>
          <w:right w:val="nil"/>
          <w:between w:val="nil"/>
        </w:pBdr>
        <w:spacing w:after="0"/>
        <w:ind w:right="-187"/>
        <w:jc w:val="both"/>
        <w:rPr>
          <w:color w:val="000000"/>
        </w:rPr>
      </w:pPr>
      <w:r w:rsidRPr="00B75BD1">
        <w:rPr>
          <w:b/>
          <w:color w:val="000000"/>
        </w:rPr>
        <w:t>1) The global environmental and/or adaptation problems, root causes and barriers that need to be addressed</w:t>
      </w:r>
    </w:p>
    <w:p w:rsidR="007C35D3" w:rsidRPr="00B75BD1" w:rsidRDefault="007C35D3" w:rsidP="00F318E9">
      <w:pPr>
        <w:pBdr>
          <w:top w:val="nil"/>
          <w:left w:val="nil"/>
          <w:bottom w:val="nil"/>
          <w:right w:val="nil"/>
          <w:between w:val="nil"/>
        </w:pBdr>
        <w:spacing w:after="0"/>
        <w:ind w:right="-187" w:firstLine="720"/>
        <w:jc w:val="both"/>
        <w:rPr>
          <w:color w:val="000000"/>
          <w:sz w:val="16"/>
          <w:szCs w:val="16"/>
          <w:u w:val="single"/>
        </w:rPr>
      </w:pPr>
    </w:p>
    <w:p w:rsidR="007C35D3" w:rsidRPr="00B75BD1" w:rsidRDefault="006C4ECF" w:rsidP="00F318E9">
      <w:pPr>
        <w:pBdr>
          <w:top w:val="nil"/>
          <w:left w:val="nil"/>
          <w:bottom w:val="nil"/>
          <w:right w:val="nil"/>
          <w:between w:val="nil"/>
        </w:pBdr>
        <w:spacing w:after="0"/>
        <w:ind w:right="-187"/>
        <w:jc w:val="both"/>
        <w:rPr>
          <w:color w:val="000000"/>
          <w:u w:val="single"/>
        </w:rPr>
      </w:pPr>
      <w:r w:rsidRPr="00B75BD1">
        <w:rPr>
          <w:color w:val="000000"/>
          <w:u w:val="single"/>
        </w:rPr>
        <w:t>Overview &amp; Environmental Context</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The Caribbean Islands are located in a known biodiversity hotspot, providing valuable genetic and species varieties to the world. Some threats to biodiversity and the barriers to combat them are similar on various Caribbean islands, and some others are more specific to particular countries. CCN proposes to build and foster political will in four countries in the Eastern Caribbean to address conservation challenges that have been identified in the region. The countries and specific areas in which CCN proposes to work are Codrington Lagoon National Park in Antigua and Barbuda, </w:t>
      </w:r>
      <w:proofErr w:type="spellStart"/>
      <w:r w:rsidRPr="00B75BD1">
        <w:rPr>
          <w:rFonts w:ascii="Times" w:eastAsia="Times" w:hAnsi="Times" w:cs="Times"/>
        </w:rPr>
        <w:t>Cabrits</w:t>
      </w:r>
      <w:proofErr w:type="spellEnd"/>
      <w:r w:rsidRPr="00B75BD1">
        <w:rPr>
          <w:rFonts w:ascii="Times" w:eastAsia="Times" w:hAnsi="Times" w:cs="Times"/>
        </w:rPr>
        <w:t xml:space="preserve"> National Park </w:t>
      </w:r>
      <w:r w:rsidR="00F21F00" w:rsidRPr="00B75BD1">
        <w:rPr>
          <w:rFonts w:ascii="Times" w:eastAsia="Times" w:hAnsi="Times" w:cs="Times"/>
        </w:rPr>
        <w:t xml:space="preserve">(and adjacent marine reserve) </w:t>
      </w:r>
      <w:r w:rsidRPr="00B75BD1">
        <w:rPr>
          <w:rFonts w:ascii="Times" w:eastAsia="Times" w:hAnsi="Times" w:cs="Times"/>
        </w:rPr>
        <w:t xml:space="preserve">in Dominica, Grand </w:t>
      </w:r>
      <w:proofErr w:type="spellStart"/>
      <w:r w:rsidRPr="00B75BD1">
        <w:rPr>
          <w:rFonts w:ascii="Times" w:eastAsia="Times" w:hAnsi="Times" w:cs="Times"/>
        </w:rPr>
        <w:t>Anse</w:t>
      </w:r>
      <w:proofErr w:type="spellEnd"/>
      <w:r w:rsidRPr="00B75BD1">
        <w:rPr>
          <w:rFonts w:ascii="Times" w:eastAsia="Times" w:hAnsi="Times" w:cs="Times"/>
        </w:rPr>
        <w:t xml:space="preserve"> Marine Protected Area (MPA) in Grenada, and the </w:t>
      </w:r>
      <w:proofErr w:type="spellStart"/>
      <w:r w:rsidRPr="00B75BD1">
        <w:rPr>
          <w:rFonts w:ascii="Times" w:eastAsia="Times" w:hAnsi="Times" w:cs="Times"/>
        </w:rPr>
        <w:t>Iyanola</w:t>
      </w:r>
      <w:proofErr w:type="spellEnd"/>
      <w:r w:rsidRPr="00B75BD1">
        <w:rPr>
          <w:rFonts w:ascii="Times" w:eastAsia="Times" w:hAnsi="Times" w:cs="Times"/>
        </w:rPr>
        <w:t xml:space="preserve"> National Park proposed in Saint Lucia.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From the regional perspective, shortcoming with respect to investing in conservation of biodiversity and natural resources is the main issue, which is also shared with most other countries in the developing world. This shortfall has been partially met through international assistance, but the lack of secure domestic support leaves conservation subject to the grant cycle and fashions in international assistance. Published research indicates that up to 90% of conservation funding in developing world countries comes from foreign sources. Conservation in the target countries will not be secure until it includes a larger share of domestic support. Such support is more likely and more sustainable when there is a genuine element of economic </w:t>
      </w:r>
      <w:r w:rsidRPr="00B75BD1">
        <w:rPr>
          <w:rFonts w:ascii="Times" w:eastAsia="Times" w:hAnsi="Times" w:cs="Times"/>
        </w:rPr>
        <w:lastRenderedPageBreak/>
        <w:t xml:space="preserve">development that benefits local people in the plans for protected areas (typically stressing tourism).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Project efforts under the grant will emphasize engagement with private-sector investors and with NGOs having experience in working with communities, for example on marine resources and artisanal fisheries. Through the experience of CCN, building caucuses and fostering political will in both Africa and Latin America, we have found that engaging legislators on these issues helps to coalesce action around conservation challenges, and this is often a key component that must be addressed for sustainable conservation solutions.</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Islands are recognized as having exceptionally high numbers of endemic species, with 15% of bird, reptile, and plant species on only 3% of the world’s land area. The conservation significance of islands is highlighted by global analyses showing that 67% of the centres of marine endemism and 70% of coral reef hotspots are centred on islands. The Caribbean is described by the Critical Ecosystem Partnership Fund as a hotspot that supports a wealth of biodiversity within its diverse ecosystems. It includes about 11,000 plant species, of which 72 percent are endemics. For vertebrates, high proportions of endemic species characterize the herpetofauna (100 percent of 189 amphibian species and 95 percent of 520 reptile species), likely due to their low dispersal rates, in contrast to the more mobile birds (26 percent of 564 species) and mammals (74 percent of 69 species, most of which are bats). Species endemic to the hotspot represent 2.6 percent of the world’s 300,000 plant species, and 3.5 percent of the world’s 27,298 vertebrate species.</w:t>
      </w:r>
    </w:p>
    <w:p w:rsidR="007C35D3" w:rsidRPr="00B75BD1" w:rsidRDefault="007C35D3"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pPr>
      <w:r w:rsidRPr="00B75BD1">
        <w:rPr>
          <w:rFonts w:ascii="Times" w:eastAsia="Times" w:hAnsi="Times" w:cs="Times"/>
        </w:rPr>
        <w:t xml:space="preserve">Changes to biodiversity can have dire consequences for society and the world, such as reduced food, fuel, structural materials, medicine, or genetic resources. Loss of species can drastically change community compositions and alter entire ecosystem processes that are crucial to human survival. The impacts of these losses can be wide-ranging and costly. For example, in the Caribbean, the high biodiversity in coral reefs is critical as a barrier to tropical storms and hurricanes that can cause immense damage to the islands. The loss of these critical ecosystems would represent a loss for all of humanity. </w:t>
      </w:r>
    </w:p>
    <w:p w:rsidR="007C35D3" w:rsidRPr="00B75BD1" w:rsidRDefault="007C35D3" w:rsidP="00F318E9">
      <w:pPr>
        <w:spacing w:after="0"/>
        <w:ind w:right="-187"/>
        <w:jc w:val="both"/>
        <w:rPr>
          <w:color w:val="000000"/>
        </w:rPr>
      </w:pPr>
    </w:p>
    <w:p w:rsidR="007C35D3" w:rsidRPr="00B75BD1" w:rsidRDefault="006C4ECF" w:rsidP="00F318E9">
      <w:pPr>
        <w:spacing w:after="0"/>
        <w:ind w:right="-187"/>
        <w:jc w:val="both"/>
        <w:rPr>
          <w:color w:val="000000"/>
          <w:u w:val="single"/>
        </w:rPr>
      </w:pPr>
      <w:r w:rsidRPr="00B75BD1">
        <w:rPr>
          <w:color w:val="000000"/>
          <w:u w:val="single"/>
        </w:rPr>
        <w:t>Socio-Economic Context</w:t>
      </w:r>
    </w:p>
    <w:p w:rsidR="00BE16DE" w:rsidRPr="00B75BD1" w:rsidRDefault="00BE16DE" w:rsidP="00F318E9">
      <w:pPr>
        <w:spacing w:after="0"/>
        <w:ind w:right="-187"/>
        <w:jc w:val="both"/>
      </w:pPr>
    </w:p>
    <w:p w:rsidR="007C35D3" w:rsidRPr="00B75BD1" w:rsidRDefault="006C4ECF" w:rsidP="00F318E9">
      <w:pPr>
        <w:spacing w:after="0"/>
        <w:ind w:right="-187"/>
        <w:jc w:val="both"/>
      </w:pPr>
      <w:r w:rsidRPr="00B75BD1">
        <w:t xml:space="preserve">Many of the </w:t>
      </w:r>
      <w:r w:rsidR="00EF399A" w:rsidRPr="00B75BD1">
        <w:t xml:space="preserve">Eastern Caribbean </w:t>
      </w:r>
      <w:r w:rsidRPr="00B75BD1">
        <w:t xml:space="preserve">countries are developing island nations that face the increasing threat of climate change, particularly in the form of devastating hurricanes that have wracked the region in recent years. Most of the aid funding that comes in is earmarked for development initiatives such as infrastructure, climate resilience, and disaster relief to help these nations prepare for and recover from these natural disasters. This means that very little is left over for research and development into the biodiversity in protected areas or the role that biodiversity plays in national and regional </w:t>
      </w:r>
      <w:proofErr w:type="gramStart"/>
      <w:r w:rsidRPr="00B75BD1">
        <w:t>socio-economics</w:t>
      </w:r>
      <w:proofErr w:type="gramEnd"/>
      <w:r w:rsidRPr="00B75BD1">
        <w:t xml:space="preserve">. Without up-to-date information on the ecological biodiversity and importance of protected areas, it can be difficult both to secure funding and to create policies to adequately protect those crucial resources. Moreover, most legislators want to use these areas to maximize economic returns, often looking to development and tourism opportunities that can be detrimental to preserving biodiversity. </w:t>
      </w:r>
    </w:p>
    <w:p w:rsidR="007C35D3" w:rsidRPr="00B75BD1" w:rsidRDefault="007C35D3" w:rsidP="00F318E9">
      <w:pPr>
        <w:spacing w:after="0"/>
        <w:ind w:right="-187"/>
        <w:jc w:val="both"/>
      </w:pPr>
    </w:p>
    <w:p w:rsidR="007C35D3" w:rsidRPr="00B75BD1" w:rsidRDefault="006C4ECF" w:rsidP="00F318E9">
      <w:pPr>
        <w:spacing w:after="0"/>
        <w:ind w:right="-187"/>
        <w:jc w:val="both"/>
      </w:pPr>
      <w:r w:rsidRPr="00B75BD1">
        <w:t xml:space="preserve">Socially, there is limited inherent value of the environment beyond the resources it provides. Based on an analysis of campaign platforms, party manifestos, and speeches of current legislators in the four </w:t>
      </w:r>
      <w:r w:rsidR="00EF399A" w:rsidRPr="00B75BD1">
        <w:t xml:space="preserve">target </w:t>
      </w:r>
      <w:r w:rsidRPr="00B75BD1">
        <w:t xml:space="preserve">countries, the environmental issues of greatest importance include climate resilience of natural areas and the development of tourism and agriculture through a focus on economic benefits. This emphasizes the importance of economic benefits of conservation within the Caribbean cultures and implies that the long-term benefits of conservation actions can be leveraged based on their economic value to drive political will. </w:t>
      </w:r>
    </w:p>
    <w:p w:rsidR="007C35D3" w:rsidRPr="00B75BD1" w:rsidRDefault="007C35D3" w:rsidP="00F318E9">
      <w:pPr>
        <w:spacing w:after="0"/>
        <w:ind w:right="-187"/>
        <w:jc w:val="both"/>
      </w:pPr>
    </w:p>
    <w:p w:rsidR="007C35D3" w:rsidRPr="00B75BD1" w:rsidRDefault="006C4ECF" w:rsidP="00F318E9">
      <w:pPr>
        <w:shd w:val="clear" w:color="auto" w:fill="FFFFFF"/>
        <w:spacing w:after="0"/>
        <w:ind w:right="-187"/>
        <w:jc w:val="both"/>
        <w:rPr>
          <w:u w:val="single"/>
        </w:rPr>
      </w:pPr>
      <w:r w:rsidRPr="00B75BD1">
        <w:rPr>
          <w:u w:val="single"/>
        </w:rPr>
        <w:t>Policy / Legal Context</w:t>
      </w:r>
    </w:p>
    <w:p w:rsidR="00BE16DE" w:rsidRPr="00B75BD1" w:rsidRDefault="00BE16DE" w:rsidP="00F318E9">
      <w:pPr>
        <w:spacing w:after="0"/>
        <w:ind w:right="-187"/>
        <w:jc w:val="both"/>
      </w:pPr>
    </w:p>
    <w:p w:rsidR="007C35D3" w:rsidRPr="00B75BD1" w:rsidRDefault="006C4ECF" w:rsidP="00F318E9">
      <w:pPr>
        <w:spacing w:after="0"/>
        <w:ind w:right="-187"/>
        <w:jc w:val="both"/>
      </w:pPr>
      <w:r w:rsidRPr="00B75BD1">
        <w:t xml:space="preserve">While all of the </w:t>
      </w:r>
      <w:r w:rsidR="00EF399A" w:rsidRPr="00B75BD1">
        <w:t xml:space="preserve">target </w:t>
      </w:r>
      <w:r w:rsidRPr="00B75BD1">
        <w:t xml:space="preserve">countries have created legal frameworks for the protection of natural areas, many are infeasible for stakeholders to follow, reducing their overall effectiveness. In the policy implementation stage, this often takes the form of unclear or disputed boundaries of the protected area; local populations that live in the protected area or stakeholders whose livelihoods depend on the use of natural resources within its boundaries are often inadequately addressed in the legal frameworks or left out entirely. This is especially prevalent with areas that include marine ecosystems that provide crucial resources to local populations and are deeply ingrained within their cultures. The infeasibility of their compliance ultimately leads to either the failure of the policy implementation or the economic and cultural subversion of the local population. Additionally, while many of these nations have legal frameworks or strong policies in place to manage natural resources, </w:t>
      </w:r>
      <w:r w:rsidRPr="00B75BD1">
        <w:lastRenderedPageBreak/>
        <w:t xml:space="preserve">lack of funding or institutional complexities can hamper the implementation of these policies. This often manifests itself as little to no </w:t>
      </w:r>
      <w:proofErr w:type="gramStart"/>
      <w:r w:rsidRPr="00B75BD1">
        <w:t>enforcement, or</w:t>
      </w:r>
      <w:proofErr w:type="gramEnd"/>
      <w:r w:rsidRPr="00B75BD1">
        <w:t xml:space="preserve"> understaffing in protected areas. </w:t>
      </w:r>
    </w:p>
    <w:p w:rsidR="007C35D3" w:rsidRPr="00B75BD1" w:rsidRDefault="006C4ECF" w:rsidP="00F318E9">
      <w:pPr>
        <w:pBdr>
          <w:top w:val="nil"/>
          <w:left w:val="nil"/>
          <w:bottom w:val="nil"/>
          <w:right w:val="nil"/>
          <w:between w:val="nil"/>
        </w:pBdr>
        <w:spacing w:after="0"/>
        <w:ind w:right="-187"/>
        <w:jc w:val="both"/>
        <w:rPr>
          <w:color w:val="000000"/>
          <w:u w:val="single"/>
        </w:rPr>
      </w:pPr>
      <w:r w:rsidRPr="00B75BD1">
        <w:rPr>
          <w:u w:val="single"/>
        </w:rPr>
        <w:br/>
      </w:r>
      <w:r w:rsidRPr="00B75BD1">
        <w:rPr>
          <w:color w:val="000000"/>
          <w:u w:val="single"/>
        </w:rPr>
        <w:t>Institutional Context</w:t>
      </w:r>
    </w:p>
    <w:p w:rsidR="00BE16DE" w:rsidRPr="00B75BD1" w:rsidRDefault="00BE16DE" w:rsidP="00F318E9">
      <w:pPr>
        <w:spacing w:after="0"/>
        <w:ind w:right="-187"/>
        <w:jc w:val="both"/>
      </w:pPr>
    </w:p>
    <w:p w:rsidR="007C35D3" w:rsidRPr="00B75BD1" w:rsidRDefault="006C4ECF" w:rsidP="00F318E9">
      <w:pPr>
        <w:spacing w:after="0"/>
        <w:ind w:right="-187"/>
        <w:jc w:val="both"/>
      </w:pPr>
      <w:r w:rsidRPr="00B75BD1">
        <w:t xml:space="preserve">An unfortunate number of policies applying to protected areas in the </w:t>
      </w:r>
      <w:r w:rsidR="00EF399A" w:rsidRPr="00B75BD1">
        <w:t xml:space="preserve">Eastern Caribbean </w:t>
      </w:r>
      <w:r w:rsidRPr="00B75BD1">
        <w:t xml:space="preserve">are rendered ineffective due to weak or overlapping management. Sharing the management of a protected area between institutions is common, usually between the forestry, fishery, and/or parks divisions, but sometimes even between two different islands, as is the case in Antigua &amp; Barbuda. Overlapping authority is rarely delineated clearly, and the collaboration of multiple authorities is regularly hindered by poor or inefficient communication. This results in inconsistent enforcement operating on a case-by-case basis, or in failure to enforce policies completely. In Dominica’s </w:t>
      </w:r>
      <w:proofErr w:type="spellStart"/>
      <w:r w:rsidRPr="00B75BD1">
        <w:t>Cabrits</w:t>
      </w:r>
      <w:proofErr w:type="spellEnd"/>
      <w:r w:rsidRPr="00B75BD1">
        <w:t xml:space="preserve"> National Park, for example, the Forestry Wildlife and National Parks Division (DFWNP) and the Fisheries Division were unable to agree on a single management plan due to different management philosophies (promoting non-consumptive vs. consumptive uses, respectively), resulting in two discrete plans, neither of which was officially implemented. Streamlining management authority and legal frameworks, therefore, can improve the implementation and enforcement of policy. </w:t>
      </w:r>
      <w:r w:rsidR="00A85F7B" w:rsidRPr="00B75BD1">
        <w:t xml:space="preserve">It is critically important that national counterparts have active leading roles; this is envisaged for the champions from the legislatures who are expected to be in the forefront of agenda-setting and </w:t>
      </w:r>
      <w:proofErr w:type="gramStart"/>
      <w:r w:rsidR="00A85F7B" w:rsidRPr="00B75BD1">
        <w:t>policy-making</w:t>
      </w:r>
      <w:proofErr w:type="gramEnd"/>
      <w:r w:rsidR="00A85F7B" w:rsidRPr="00B75BD1">
        <w:t xml:space="preserve"> for conservation.</w:t>
      </w:r>
    </w:p>
    <w:p w:rsidR="007C35D3" w:rsidRPr="00B75BD1" w:rsidRDefault="007C35D3" w:rsidP="00F318E9">
      <w:pPr>
        <w:pBdr>
          <w:top w:val="nil"/>
          <w:left w:val="nil"/>
          <w:bottom w:val="nil"/>
          <w:right w:val="nil"/>
          <w:between w:val="nil"/>
        </w:pBdr>
        <w:spacing w:after="0"/>
        <w:ind w:right="-187" w:firstLine="720"/>
        <w:jc w:val="both"/>
        <w:rPr>
          <w:color w:val="000000"/>
          <w:u w:val="single"/>
        </w:rPr>
      </w:pPr>
    </w:p>
    <w:p w:rsidR="007C35D3" w:rsidRPr="00B75BD1" w:rsidRDefault="006C4ECF" w:rsidP="00F318E9">
      <w:pPr>
        <w:pBdr>
          <w:top w:val="nil"/>
          <w:left w:val="nil"/>
          <w:bottom w:val="nil"/>
          <w:right w:val="nil"/>
          <w:between w:val="nil"/>
        </w:pBdr>
        <w:spacing w:after="0"/>
        <w:ind w:right="-187"/>
        <w:jc w:val="both"/>
        <w:rPr>
          <w:b/>
          <w:color w:val="000000"/>
          <w:u w:val="single"/>
        </w:rPr>
      </w:pPr>
      <w:r w:rsidRPr="00B75BD1">
        <w:rPr>
          <w:b/>
          <w:color w:val="000000"/>
          <w:u w:val="single"/>
        </w:rPr>
        <w:t>Project Sites</w:t>
      </w:r>
    </w:p>
    <w:p w:rsidR="007C35D3" w:rsidRPr="00B75BD1" w:rsidRDefault="007C35D3" w:rsidP="00F318E9">
      <w:pPr>
        <w:spacing w:after="0"/>
        <w:ind w:right="-187"/>
        <w:jc w:val="both"/>
        <w:rPr>
          <w:b/>
        </w:rPr>
      </w:pPr>
    </w:p>
    <w:p w:rsidR="007C35D3" w:rsidRPr="00B75BD1" w:rsidRDefault="006C4ECF" w:rsidP="00F318E9">
      <w:pPr>
        <w:spacing w:after="0"/>
        <w:ind w:right="-187"/>
        <w:jc w:val="both"/>
        <w:rPr>
          <w:u w:val="single"/>
        </w:rPr>
      </w:pPr>
      <w:r w:rsidRPr="00B75BD1">
        <w:rPr>
          <w:u w:val="single"/>
        </w:rPr>
        <w:t xml:space="preserve">A) Antigua and Barbuda: Codrington Lagoon National Park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Like many nations in the Caribbean, the archipelagic state of Antigua and Barbuda is seen as a biodiversity hotspot with a high level of endemism. Anthropogenic activities, originally for agriculture, and now for tourism, have greatly threatened the biodiversity of the islands. Much of the habitat was originally cleared for the cultivation of </w:t>
      </w:r>
      <w:proofErr w:type="gramStart"/>
      <w:r w:rsidRPr="00B75BD1">
        <w:rPr>
          <w:rFonts w:ascii="Times" w:eastAsia="Times" w:hAnsi="Times" w:cs="Times"/>
        </w:rPr>
        <w:t>sugar-cane</w:t>
      </w:r>
      <w:proofErr w:type="gramEnd"/>
      <w:r w:rsidRPr="00B75BD1">
        <w:rPr>
          <w:rFonts w:ascii="Times" w:eastAsia="Times" w:hAnsi="Times" w:cs="Times"/>
        </w:rPr>
        <w:t xml:space="preserve"> and cotton. The array of habitats, including wetlands, beach, and coral reef ecosystems, as well as extensive watershed systems, marine ecosystems of coral reefs, and seagrass beds, host a variety of rare flora and fauna. Specifically, the islands host the largest </w:t>
      </w:r>
      <w:proofErr w:type="spellStart"/>
      <w:r w:rsidRPr="00B75BD1">
        <w:rPr>
          <w:rFonts w:ascii="Times" w:eastAsia="Times" w:hAnsi="Times" w:cs="Times"/>
        </w:rPr>
        <w:t>frigatebird</w:t>
      </w:r>
      <w:proofErr w:type="spellEnd"/>
      <w:r w:rsidRPr="00B75BD1">
        <w:rPr>
          <w:rFonts w:ascii="Times" w:eastAsia="Times" w:hAnsi="Times" w:cs="Times"/>
        </w:rPr>
        <w:t xml:space="preserve"> (</w:t>
      </w:r>
      <w:proofErr w:type="spellStart"/>
      <w:r w:rsidRPr="0028481D">
        <w:rPr>
          <w:rFonts w:ascii="Times" w:eastAsia="Times" w:hAnsi="Times" w:cs="Times"/>
          <w:i/>
          <w:iCs/>
        </w:rPr>
        <w:t>Fregata</w:t>
      </w:r>
      <w:proofErr w:type="spellEnd"/>
      <w:r w:rsidRPr="0028481D">
        <w:rPr>
          <w:rFonts w:ascii="Times" w:eastAsia="Times" w:hAnsi="Times" w:cs="Times"/>
          <w:i/>
          <w:iCs/>
        </w:rPr>
        <w:t xml:space="preserve"> </w:t>
      </w:r>
      <w:proofErr w:type="spellStart"/>
      <w:r w:rsidRPr="0028481D">
        <w:rPr>
          <w:rFonts w:ascii="Times" w:eastAsia="Times" w:hAnsi="Times" w:cs="Times"/>
          <w:i/>
          <w:iCs/>
        </w:rPr>
        <w:t>magnificens</w:t>
      </w:r>
      <w:proofErr w:type="spellEnd"/>
      <w:r w:rsidRPr="00B75BD1">
        <w:rPr>
          <w:rFonts w:ascii="Times" w:eastAsia="Times" w:hAnsi="Times" w:cs="Times"/>
        </w:rPr>
        <w:t xml:space="preserve">) nesting ground in the Caribbean.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Codrington Lagoon is a</w:t>
      </w:r>
      <w:r w:rsidR="00D26A9A" w:rsidRPr="00B75BD1">
        <w:rPr>
          <w:rFonts w:ascii="Times" w:eastAsia="Times" w:hAnsi="Times" w:cs="Times"/>
        </w:rPr>
        <w:t xml:space="preserve"> key biodiversity</w:t>
      </w:r>
      <w:r w:rsidRPr="00B75BD1">
        <w:rPr>
          <w:rFonts w:ascii="Times" w:eastAsia="Times" w:hAnsi="Times" w:cs="Times"/>
        </w:rPr>
        <w:t xml:space="preserve"> area measuring 3,600 hectares on Barbuda Island that encompasses vast wetlands, seagrass, algae, and coastal marine ecosystems, including the Magnificent </w:t>
      </w:r>
      <w:proofErr w:type="spellStart"/>
      <w:r w:rsidRPr="00B75BD1">
        <w:rPr>
          <w:rFonts w:ascii="Times" w:eastAsia="Times" w:hAnsi="Times" w:cs="Times"/>
        </w:rPr>
        <w:t>Frigatebird</w:t>
      </w:r>
      <w:proofErr w:type="spellEnd"/>
      <w:r w:rsidRPr="00B75BD1">
        <w:rPr>
          <w:rFonts w:ascii="Times" w:eastAsia="Times" w:hAnsi="Times" w:cs="Times"/>
        </w:rPr>
        <w:t xml:space="preserve"> Sanctuary. Designated nationally in 2005 as a National Park under the management authority of Barbuda National Parks, the International Union for the Conservation of Nature (IUCN) has classified it as a “Protected Area with Sustainable Use of Natural Resources,” defined as, “</w:t>
      </w:r>
      <w:r w:rsidRPr="00B75BD1">
        <w:t>generally large, with most of the area in a natural condition, where a proportion is under sustainable natural resource management and where low-level non-industrial use of natural resources compatible with nature conservation is seen as one of the main aims of the area.”</w:t>
      </w:r>
      <w:r w:rsidRPr="00B75BD1">
        <w:rPr>
          <w:vertAlign w:val="superscript"/>
        </w:rPr>
        <w:footnoteReference w:id="7"/>
      </w:r>
      <w:r w:rsidRPr="00B75BD1">
        <w:t xml:space="preserve"> </w:t>
      </w:r>
      <w:r w:rsidRPr="00B75BD1">
        <w:rPr>
          <w:rFonts w:ascii="Times" w:eastAsia="Times" w:hAnsi="Times" w:cs="Times"/>
        </w:rPr>
        <w:t xml:space="preserve">The Codrington Lagoon National Park area contains a great biodiversity of bird, reptile, and fish species, most notably including breeding sites of the </w:t>
      </w:r>
      <w:proofErr w:type="spellStart"/>
      <w:r w:rsidRPr="00B75BD1">
        <w:rPr>
          <w:rFonts w:ascii="Times" w:eastAsia="Times" w:hAnsi="Times" w:cs="Times"/>
        </w:rPr>
        <w:t>frigatebird</w:t>
      </w:r>
      <w:proofErr w:type="spellEnd"/>
      <w:r w:rsidRPr="00B75BD1">
        <w:rPr>
          <w:rFonts w:ascii="Times" w:eastAsia="Times" w:hAnsi="Times" w:cs="Times"/>
        </w:rPr>
        <w:t xml:space="preserve">, two endemic species of </w:t>
      </w:r>
      <w:proofErr w:type="spellStart"/>
      <w:r w:rsidRPr="00B75BD1">
        <w:rPr>
          <w:rFonts w:ascii="Times" w:eastAsia="Times" w:hAnsi="Times" w:cs="Times"/>
        </w:rPr>
        <w:t>anolis</w:t>
      </w:r>
      <w:proofErr w:type="spellEnd"/>
      <w:r w:rsidRPr="00B75BD1">
        <w:rPr>
          <w:rFonts w:ascii="Times" w:eastAsia="Times" w:hAnsi="Times" w:cs="Times"/>
        </w:rPr>
        <w:t>, Hawksbill, Green, and Leatherback sea turtles, and red footed tortoises (</w:t>
      </w:r>
      <w:r w:rsidRPr="0028481D">
        <w:rPr>
          <w:rFonts w:ascii="Times" w:eastAsia="Times" w:hAnsi="Times" w:cs="Times"/>
          <w:i/>
          <w:iCs/>
        </w:rPr>
        <w:t xml:space="preserve">G. </w:t>
      </w:r>
      <w:proofErr w:type="spellStart"/>
      <w:r w:rsidRPr="0028481D">
        <w:rPr>
          <w:rFonts w:ascii="Times" w:eastAsia="Times" w:hAnsi="Times" w:cs="Times"/>
          <w:i/>
          <w:iCs/>
        </w:rPr>
        <w:t>carbonaria</w:t>
      </w:r>
      <w:proofErr w:type="spellEnd"/>
      <w:r w:rsidRPr="00B75BD1">
        <w:rPr>
          <w:rFonts w:ascii="Times" w:eastAsia="Times" w:hAnsi="Times" w:cs="Times"/>
        </w:rPr>
        <w:t>).</w:t>
      </w:r>
      <w:r w:rsidRPr="00B75BD1">
        <w:rPr>
          <w:rFonts w:ascii="Times" w:eastAsia="Times" w:hAnsi="Times" w:cs="Times"/>
          <w:vertAlign w:val="superscript"/>
        </w:rPr>
        <w:footnoteReference w:id="8"/>
      </w:r>
      <w:r w:rsidRPr="00B75BD1">
        <w:rPr>
          <w:rFonts w:ascii="Times" w:eastAsia="Times" w:hAnsi="Times" w:cs="Times"/>
        </w:rPr>
        <w:t xml:space="preserve"> The National Park hosts important resources, including an important lobster fishery, coral reefs, and the largest </w:t>
      </w:r>
      <w:proofErr w:type="spellStart"/>
      <w:r w:rsidRPr="00B75BD1">
        <w:rPr>
          <w:rFonts w:ascii="Times" w:eastAsia="Times" w:hAnsi="Times" w:cs="Times"/>
        </w:rPr>
        <w:t>frigatebird</w:t>
      </w:r>
      <w:proofErr w:type="spellEnd"/>
      <w:r w:rsidRPr="00B75BD1">
        <w:rPr>
          <w:rFonts w:ascii="Times" w:eastAsia="Times" w:hAnsi="Times" w:cs="Times"/>
        </w:rPr>
        <w:t xml:space="preserve"> colony in the Caribbean, and the site accounts for approximately 60% of the </w:t>
      </w:r>
      <w:proofErr w:type="spellStart"/>
      <w:r w:rsidRPr="00B75BD1">
        <w:rPr>
          <w:rFonts w:ascii="Times" w:eastAsia="Times" w:hAnsi="Times" w:cs="Times"/>
        </w:rPr>
        <w:t>Barbuda</w:t>
      </w:r>
      <w:r w:rsidR="009C6C26" w:rsidRPr="00B75BD1">
        <w:rPr>
          <w:rFonts w:ascii="Times" w:eastAsia="Times" w:hAnsi="Times" w:cs="Times"/>
        </w:rPr>
        <w:t>n</w:t>
      </w:r>
      <w:proofErr w:type="spellEnd"/>
      <w:r w:rsidRPr="00B75BD1">
        <w:rPr>
          <w:rFonts w:ascii="Times" w:eastAsia="Times" w:hAnsi="Times" w:cs="Times"/>
        </w:rPr>
        <w:t xml:space="preserve"> economy.</w:t>
      </w:r>
      <w:r w:rsidRPr="00B75BD1">
        <w:rPr>
          <w:rFonts w:ascii="Times" w:eastAsia="Times" w:hAnsi="Times" w:cs="Times"/>
          <w:vertAlign w:val="superscript"/>
        </w:rPr>
        <w:footnoteReference w:id="9"/>
      </w:r>
      <w:r w:rsidRPr="00B75BD1">
        <w:rPr>
          <w:rFonts w:ascii="Times" w:eastAsia="Times" w:hAnsi="Times" w:cs="Times"/>
        </w:rPr>
        <w:t xml:space="preserve"> Major threats to the park reflect threats to the biodiversity of the country as a whole, including overfishing, solid waste disposal, and land degradation.</w:t>
      </w:r>
      <w:r w:rsidRPr="00B75BD1">
        <w:rPr>
          <w:rFonts w:ascii="Times" w:eastAsia="Times" w:hAnsi="Times" w:cs="Times"/>
          <w:vertAlign w:val="superscript"/>
        </w:rPr>
        <w:footnoteReference w:id="10"/>
      </w:r>
      <w:r w:rsidRPr="00B75BD1">
        <w:rPr>
          <w:rFonts w:ascii="Times" w:eastAsia="Times" w:hAnsi="Times" w:cs="Times"/>
        </w:rPr>
        <w:t xml:space="preserve"> </w:t>
      </w:r>
    </w:p>
    <w:p w:rsidR="007C35D3" w:rsidRPr="00B75BD1" w:rsidRDefault="007C35D3" w:rsidP="00F318E9">
      <w:pPr>
        <w:widowControl w:val="0"/>
        <w:spacing w:after="0"/>
        <w:ind w:right="-187"/>
        <w:jc w:val="both"/>
        <w:rPr>
          <w:rFonts w:ascii="Times" w:eastAsia="Times" w:hAnsi="Times" w:cs="Times"/>
        </w:rPr>
      </w:pPr>
    </w:p>
    <w:p w:rsidR="00C50C0C" w:rsidRDefault="00C50C0C">
      <w:pPr>
        <w:rPr>
          <w:u w:val="single"/>
        </w:rPr>
      </w:pPr>
      <w:r>
        <w:rPr>
          <w:u w:val="single"/>
        </w:rPr>
        <w:br w:type="page"/>
      </w:r>
    </w:p>
    <w:p w:rsidR="007C35D3" w:rsidRPr="00B75BD1" w:rsidRDefault="006C4ECF" w:rsidP="00F318E9">
      <w:pPr>
        <w:spacing w:after="0"/>
        <w:ind w:right="-187"/>
        <w:jc w:val="both"/>
        <w:rPr>
          <w:u w:val="single"/>
        </w:rPr>
      </w:pPr>
      <w:r w:rsidRPr="00B75BD1">
        <w:rPr>
          <w:u w:val="single"/>
        </w:rPr>
        <w:lastRenderedPageBreak/>
        <w:t xml:space="preserve">B) Dominica: </w:t>
      </w:r>
      <w:proofErr w:type="spellStart"/>
      <w:r w:rsidRPr="00B75BD1">
        <w:rPr>
          <w:u w:val="single"/>
        </w:rPr>
        <w:t>Cabrits</w:t>
      </w:r>
      <w:proofErr w:type="spellEnd"/>
      <w:r w:rsidRPr="00B75BD1">
        <w:rPr>
          <w:u w:val="single"/>
        </w:rPr>
        <w:t xml:space="preserve"> National Park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Known colloquially as the “Nature Island,” measuring only 47km by 22km at its widest point, this mountainous island of volcanic origin hosts some 155 families, 672 genera, and 1,226 species of vascular plants, with a number of plant species considered endemic.</w:t>
      </w:r>
      <w:r w:rsidRPr="00B75BD1">
        <w:rPr>
          <w:rFonts w:ascii="Times" w:eastAsia="Times" w:hAnsi="Times" w:cs="Times"/>
          <w:vertAlign w:val="superscript"/>
        </w:rPr>
        <w:footnoteReference w:id="11"/>
      </w:r>
      <w:r w:rsidRPr="00B75BD1">
        <w:rPr>
          <w:rFonts w:ascii="Times" w:eastAsia="Times" w:hAnsi="Times" w:cs="Times"/>
        </w:rPr>
        <w:t xml:space="preserve"> Although habitat loss from development is a threat to biodiversity, an impressive sixty-five percent of the island area is covered by natural vegetation, “ranging from dry scrub woodland on the west coast to fumarole vegetation associated with volcanic activity and lush tropical rainforest in the interior.”</w:t>
      </w:r>
    </w:p>
    <w:p w:rsidR="00BE16DE" w:rsidRPr="00B75BD1" w:rsidRDefault="00BE16DE" w:rsidP="00F318E9">
      <w:pPr>
        <w:spacing w:after="0"/>
        <w:ind w:right="-187"/>
        <w:jc w:val="both"/>
        <w:rPr>
          <w:rFonts w:ascii="Times" w:eastAsia="Times" w:hAnsi="Times" w:cs="Times"/>
        </w:rPr>
      </w:pPr>
    </w:p>
    <w:p w:rsidR="007C35D3" w:rsidRPr="00B75BD1" w:rsidRDefault="006C4ECF" w:rsidP="00F318E9">
      <w:pPr>
        <w:spacing w:after="0"/>
        <w:ind w:right="-187"/>
        <w:jc w:val="both"/>
        <w:rPr>
          <w:rFonts w:ascii="Times" w:eastAsia="Times" w:hAnsi="Times" w:cs="Times"/>
        </w:rPr>
      </w:pPr>
      <w:proofErr w:type="spellStart"/>
      <w:r w:rsidRPr="00B75BD1">
        <w:rPr>
          <w:rFonts w:ascii="Times" w:eastAsia="Times" w:hAnsi="Times" w:cs="Times"/>
        </w:rPr>
        <w:t>Cabrits</w:t>
      </w:r>
      <w:proofErr w:type="spellEnd"/>
      <w:r w:rsidRPr="00B75BD1">
        <w:rPr>
          <w:rFonts w:ascii="Times" w:eastAsia="Times" w:hAnsi="Times" w:cs="Times"/>
        </w:rPr>
        <w:t xml:space="preserve"> National Park encompasses a peninsula and the surrounding marine environment on Dominica’s Northwest coast, about 2 </w:t>
      </w:r>
      <w:proofErr w:type="spellStart"/>
      <w:r w:rsidRPr="00B75BD1">
        <w:rPr>
          <w:rFonts w:ascii="Times" w:eastAsia="Times" w:hAnsi="Times" w:cs="Times"/>
        </w:rPr>
        <w:t>kilometers</w:t>
      </w:r>
      <w:proofErr w:type="spellEnd"/>
      <w:r w:rsidRPr="00B75BD1">
        <w:rPr>
          <w:rFonts w:ascii="Times" w:eastAsia="Times" w:hAnsi="Times" w:cs="Times"/>
        </w:rPr>
        <w:t xml:space="preserve"> from the nearest town of Portsmouth; it contains 531 hectares of marine environment of coral reefs and seagrass beds, and 35 hectares of swamp wetlands, including mangroves, swamp forest, and marshlands.</w:t>
      </w:r>
      <w:r w:rsidRPr="00B75BD1">
        <w:rPr>
          <w:rFonts w:ascii="Times" w:eastAsia="Times" w:hAnsi="Times" w:cs="Times"/>
          <w:vertAlign w:val="superscript"/>
        </w:rPr>
        <w:footnoteReference w:id="12"/>
      </w:r>
      <w:r w:rsidRPr="00B75BD1">
        <w:rPr>
          <w:rFonts w:ascii="Times" w:eastAsia="Times" w:hAnsi="Times" w:cs="Times"/>
        </w:rPr>
        <w:t xml:space="preserve"> The park</w:t>
      </w:r>
      <w:r w:rsidR="00ED33B4" w:rsidRPr="00B75BD1">
        <w:rPr>
          <w:rFonts w:ascii="Times" w:eastAsia="Times" w:hAnsi="Times" w:cs="Times"/>
        </w:rPr>
        <w:t>,</w:t>
      </w:r>
      <w:r w:rsidRPr="00B75BD1">
        <w:rPr>
          <w:rFonts w:ascii="Times" w:eastAsia="Times" w:hAnsi="Times" w:cs="Times"/>
        </w:rPr>
        <w:t xml:space="preserve"> </w:t>
      </w:r>
      <w:r w:rsidR="00846AD0" w:rsidRPr="00B75BD1">
        <w:rPr>
          <w:rFonts w:ascii="Times" w:eastAsia="Times" w:hAnsi="Times" w:cs="Times"/>
        </w:rPr>
        <w:t xml:space="preserve">while currently not designated a key biodiversity area, harbours significant marine diversity </w:t>
      </w:r>
      <w:r w:rsidR="00ED33B4" w:rsidRPr="00B75BD1">
        <w:rPr>
          <w:rFonts w:ascii="Times" w:eastAsia="Times" w:hAnsi="Times" w:cs="Times"/>
        </w:rPr>
        <w:t>in terms of</w:t>
      </w:r>
      <w:r w:rsidRPr="00B75BD1">
        <w:rPr>
          <w:rFonts w:ascii="Times" w:eastAsia="Times" w:hAnsi="Times" w:cs="Times"/>
        </w:rPr>
        <w:t xml:space="preserve"> coral reef biodiversity, </w:t>
      </w:r>
      <w:r w:rsidR="00ED33B4" w:rsidRPr="00B75BD1">
        <w:rPr>
          <w:rFonts w:ascii="Times" w:eastAsia="Times" w:hAnsi="Times" w:cs="Times"/>
        </w:rPr>
        <w:t>d</w:t>
      </w:r>
      <w:r w:rsidR="00ED33B4" w:rsidRPr="00B75BD1">
        <w:rPr>
          <w:color w:val="0D0D0D"/>
        </w:rPr>
        <w:t>ominated by a variety of soft corals, sponges and hard corals</w:t>
      </w:r>
      <w:r w:rsidR="00520D20" w:rsidRPr="00B75BD1">
        <w:rPr>
          <w:color w:val="0D0D0D"/>
        </w:rPr>
        <w:t>,</w:t>
      </w:r>
      <w:r w:rsidR="00ED33B4" w:rsidRPr="00B75BD1">
        <w:rPr>
          <w:color w:val="0D0D0D"/>
        </w:rPr>
        <w:t xml:space="preserve"> sea grass ecosystems, </w:t>
      </w:r>
      <w:r w:rsidR="009B30EE" w:rsidRPr="00B75BD1">
        <w:rPr>
          <w:rFonts w:ascii="Times" w:eastAsia="Times" w:hAnsi="Times" w:cs="Times"/>
        </w:rPr>
        <w:t>nesting sites</w:t>
      </w:r>
      <w:r w:rsidR="009B30EE" w:rsidRPr="00B75BD1">
        <w:rPr>
          <w:color w:val="0D0D0D"/>
        </w:rPr>
        <w:t xml:space="preserve"> of critically endangered </w:t>
      </w:r>
      <w:r w:rsidRPr="00B75BD1">
        <w:rPr>
          <w:rFonts w:ascii="Times" w:eastAsia="Times" w:hAnsi="Times" w:cs="Times"/>
        </w:rPr>
        <w:t>Hawksbill and Leatherback sea-turtle</w:t>
      </w:r>
      <w:r w:rsidR="009B30EE" w:rsidRPr="00B75BD1">
        <w:rPr>
          <w:rFonts w:ascii="Times" w:eastAsia="Times" w:hAnsi="Times" w:cs="Times"/>
        </w:rPr>
        <w:t>s</w:t>
      </w:r>
      <w:r w:rsidRPr="00B75BD1">
        <w:rPr>
          <w:rFonts w:ascii="Times" w:eastAsia="Times" w:hAnsi="Times" w:cs="Times"/>
        </w:rPr>
        <w:t xml:space="preserve"> and mangrove wetlands</w:t>
      </w:r>
      <w:r w:rsidR="00ED33B4" w:rsidRPr="00B75BD1">
        <w:rPr>
          <w:rFonts w:ascii="Times" w:eastAsia="Times" w:hAnsi="Times" w:cs="Times"/>
        </w:rPr>
        <w:t>.  I</w:t>
      </w:r>
      <w:r w:rsidRPr="00B75BD1">
        <w:rPr>
          <w:rFonts w:ascii="Times" w:eastAsia="Times" w:hAnsi="Times" w:cs="Times"/>
        </w:rPr>
        <w:t xml:space="preserve">ts UNESCO World Heritage </w:t>
      </w:r>
      <w:r w:rsidR="009C6C26" w:rsidRPr="00B75BD1">
        <w:rPr>
          <w:rFonts w:ascii="Times" w:eastAsia="Times" w:hAnsi="Times" w:cs="Times"/>
        </w:rPr>
        <w:t>S</w:t>
      </w:r>
      <w:r w:rsidRPr="00B75BD1">
        <w:rPr>
          <w:rFonts w:ascii="Times" w:eastAsia="Times" w:hAnsi="Times" w:cs="Times"/>
        </w:rPr>
        <w:t>ite, Fort Shirley, adds historical significance to the Park. Marine mammals such as dolphins and sperm whales can also be seen in its waters most times of the year, particularly due to a resident pod of sperm whales offshore, contributing to Dominica’s reputation as the “whale watching capital of the Caribbean”.</w:t>
      </w:r>
      <w:r w:rsidRPr="00B75BD1">
        <w:rPr>
          <w:rFonts w:ascii="Times" w:eastAsia="Times" w:hAnsi="Times" w:cs="Times"/>
          <w:vertAlign w:val="superscript"/>
        </w:rPr>
        <w:footnoteReference w:id="13"/>
      </w:r>
      <w:r w:rsidRPr="00B75BD1">
        <w:rPr>
          <w:rFonts w:ascii="Times" w:eastAsia="Times" w:hAnsi="Times" w:cs="Times"/>
        </w:rPr>
        <w:t xml:space="preserve"> The park faces many threats, primarily to its wetlands and reefs from hurricanes, land-based pollution, illegal dumping in wetlands, impacts of cruise ship and yacht tourism, and illegal harvesting. </w:t>
      </w:r>
    </w:p>
    <w:p w:rsidR="007C35D3" w:rsidRPr="00B75BD1" w:rsidRDefault="007C35D3" w:rsidP="00F318E9">
      <w:pPr>
        <w:spacing w:after="0"/>
        <w:ind w:right="-187"/>
        <w:jc w:val="both"/>
        <w:rPr>
          <w:b/>
        </w:rPr>
      </w:pPr>
    </w:p>
    <w:p w:rsidR="007C35D3" w:rsidRPr="00B75BD1" w:rsidRDefault="006C4ECF" w:rsidP="00F318E9">
      <w:pPr>
        <w:spacing w:after="0"/>
        <w:ind w:right="-187"/>
        <w:jc w:val="both"/>
        <w:rPr>
          <w:u w:val="single"/>
        </w:rPr>
      </w:pPr>
      <w:r w:rsidRPr="00B75BD1">
        <w:rPr>
          <w:u w:val="single"/>
        </w:rPr>
        <w:t xml:space="preserve">C) Grenada - Grand </w:t>
      </w:r>
      <w:proofErr w:type="spellStart"/>
      <w:r w:rsidRPr="00B75BD1">
        <w:rPr>
          <w:u w:val="single"/>
        </w:rPr>
        <w:t>Anse</w:t>
      </w:r>
      <w:proofErr w:type="spellEnd"/>
      <w:r w:rsidRPr="00B75BD1">
        <w:rPr>
          <w:u w:val="single"/>
        </w:rPr>
        <w:t xml:space="preserve"> MPA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The country’s three main islands, Grenada, </w:t>
      </w:r>
      <w:proofErr w:type="spellStart"/>
      <w:r w:rsidRPr="00B75BD1">
        <w:rPr>
          <w:rFonts w:ascii="Times" w:eastAsia="Times" w:hAnsi="Times" w:cs="Times"/>
        </w:rPr>
        <w:t>Carriacou</w:t>
      </w:r>
      <w:proofErr w:type="spellEnd"/>
      <w:r w:rsidRPr="00B75BD1">
        <w:rPr>
          <w:rFonts w:ascii="Times" w:eastAsia="Times" w:hAnsi="Times" w:cs="Times"/>
        </w:rPr>
        <w:t xml:space="preserve">, and Petit Martinique, cover 348 </w:t>
      </w:r>
      <w:proofErr w:type="spellStart"/>
      <w:r w:rsidRPr="00B75BD1">
        <w:rPr>
          <w:rFonts w:ascii="Times" w:eastAsia="Times" w:hAnsi="Times" w:cs="Times"/>
        </w:rPr>
        <w:t>sq</w:t>
      </w:r>
      <w:proofErr w:type="spellEnd"/>
      <w:r w:rsidRPr="00B75BD1">
        <w:rPr>
          <w:rFonts w:ascii="Times" w:eastAsia="Times" w:hAnsi="Times" w:cs="Times"/>
        </w:rPr>
        <w:t xml:space="preserve"> km and a 121 km coastline. The ecosystems of mangrove swamps, coral reefs, seagrass beds, beaches, lagoons, dry woodlands, and cactus shrub host “233 marine species, 69 marine/brackish water species, and several species of seabirds as well as 17 freshwater species on the main island.”</w:t>
      </w:r>
      <w:r w:rsidRPr="00B75BD1">
        <w:rPr>
          <w:rFonts w:ascii="Times" w:eastAsia="Times" w:hAnsi="Times" w:cs="Times"/>
          <w:vertAlign w:val="superscript"/>
        </w:rPr>
        <w:footnoteReference w:id="14"/>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pPr>
      <w:r w:rsidRPr="00B75BD1">
        <w:rPr>
          <w:rFonts w:ascii="Times" w:eastAsia="Times" w:hAnsi="Times" w:cs="Times"/>
        </w:rPr>
        <w:t xml:space="preserve">Grand </w:t>
      </w:r>
      <w:proofErr w:type="spellStart"/>
      <w:r w:rsidRPr="00B75BD1">
        <w:rPr>
          <w:rFonts w:ascii="Times" w:eastAsia="Times" w:hAnsi="Times" w:cs="Times"/>
        </w:rPr>
        <w:t>Anse</w:t>
      </w:r>
      <w:proofErr w:type="spellEnd"/>
      <w:r w:rsidRPr="00B75BD1">
        <w:rPr>
          <w:rFonts w:ascii="Times" w:eastAsia="Times" w:hAnsi="Times" w:cs="Times"/>
        </w:rPr>
        <w:t xml:space="preserve"> MPA is a marine protected sea- and landscape that covers a total of 1,</w:t>
      </w:r>
      <w:r w:rsidR="00DC7B71" w:rsidRPr="00B75BD1">
        <w:rPr>
          <w:rFonts w:ascii="Times" w:eastAsia="Times" w:hAnsi="Times" w:cs="Times"/>
        </w:rPr>
        <w:t xml:space="preserve">783 </w:t>
      </w:r>
      <w:r w:rsidRPr="00B75BD1">
        <w:rPr>
          <w:rFonts w:ascii="Times" w:eastAsia="Times" w:hAnsi="Times" w:cs="Times"/>
        </w:rPr>
        <w:t xml:space="preserve">hectares, </w:t>
      </w:r>
      <w:r w:rsidR="00143E46" w:rsidRPr="00B75BD1">
        <w:rPr>
          <w:rFonts w:ascii="Times" w:eastAsia="Times" w:hAnsi="Times" w:cs="Times"/>
        </w:rPr>
        <w:t>and</w:t>
      </w:r>
      <w:r w:rsidR="00D26A9A" w:rsidRPr="00B75BD1">
        <w:rPr>
          <w:rFonts w:ascii="Times" w:eastAsia="Times" w:hAnsi="Times" w:cs="Times"/>
        </w:rPr>
        <w:t xml:space="preserve"> </w:t>
      </w:r>
      <w:r w:rsidR="00143E46" w:rsidRPr="00B75BD1">
        <w:rPr>
          <w:color w:val="0D0D0D"/>
        </w:rPr>
        <w:t xml:space="preserve">is an important biodiversity area </w:t>
      </w:r>
      <w:r w:rsidRPr="00B75BD1">
        <w:rPr>
          <w:rFonts w:ascii="Times" w:eastAsia="Times" w:hAnsi="Times" w:cs="Times"/>
        </w:rPr>
        <w:t xml:space="preserve">encompassing coral reefs, coastal areas, and a fish sanctuary. The area hosts numerous recreational activities and waterfront hotels, as well as local populations that rely upon the park’s resources for livelihood, particularly fishermen. At the time of its designation in January 2017, the area and its iconic Grand </w:t>
      </w:r>
      <w:proofErr w:type="spellStart"/>
      <w:r w:rsidRPr="00B75BD1">
        <w:rPr>
          <w:rFonts w:ascii="Times" w:eastAsia="Times" w:hAnsi="Times" w:cs="Times"/>
        </w:rPr>
        <w:t>Anse</w:t>
      </w:r>
      <w:proofErr w:type="spellEnd"/>
      <w:r w:rsidRPr="00B75BD1">
        <w:rPr>
          <w:rFonts w:ascii="Times" w:eastAsia="Times" w:hAnsi="Times" w:cs="Times"/>
        </w:rPr>
        <w:t xml:space="preserve"> beach hosted over 100 visitors and up to 140 yachts per day.</w:t>
      </w:r>
      <w:r w:rsidRPr="00B75BD1">
        <w:rPr>
          <w:rFonts w:ascii="Times" w:eastAsia="Times" w:hAnsi="Times" w:cs="Times"/>
          <w:vertAlign w:val="superscript"/>
        </w:rPr>
        <w:footnoteReference w:id="15"/>
      </w:r>
      <w:r w:rsidRPr="00B75BD1">
        <w:rPr>
          <w:rFonts w:ascii="Times" w:eastAsia="Times" w:hAnsi="Times" w:cs="Times"/>
        </w:rPr>
        <w:t xml:space="preserve"> </w:t>
      </w:r>
    </w:p>
    <w:p w:rsidR="007C35D3" w:rsidRPr="00B75BD1" w:rsidRDefault="007C35D3" w:rsidP="00F318E9">
      <w:pPr>
        <w:spacing w:after="0"/>
        <w:ind w:right="-187"/>
        <w:jc w:val="both"/>
        <w:rPr>
          <w:b/>
        </w:rPr>
      </w:pPr>
    </w:p>
    <w:p w:rsidR="007C35D3" w:rsidRPr="00B75BD1" w:rsidRDefault="006C4ECF" w:rsidP="00F318E9">
      <w:pPr>
        <w:spacing w:after="0"/>
        <w:ind w:right="-187"/>
        <w:jc w:val="both"/>
        <w:rPr>
          <w:u w:val="single"/>
        </w:rPr>
      </w:pPr>
      <w:r w:rsidRPr="00B75BD1">
        <w:rPr>
          <w:u w:val="single"/>
        </w:rPr>
        <w:t xml:space="preserve">D) Saint Lucia - </w:t>
      </w:r>
      <w:proofErr w:type="spellStart"/>
      <w:r w:rsidRPr="00B75BD1">
        <w:rPr>
          <w:u w:val="single"/>
        </w:rPr>
        <w:t>Iyanola</w:t>
      </w:r>
      <w:proofErr w:type="spellEnd"/>
      <w:r w:rsidRPr="00B75BD1">
        <w:rPr>
          <w:u w:val="single"/>
        </w:rPr>
        <w:t xml:space="preserve"> National Park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The “mountainous landscapes and tropical location” of Saint Lucia have enabled a variety of biologically diverse creatures to thrive. Even though Saint Lucia is only 616 </w:t>
      </w:r>
      <w:proofErr w:type="spellStart"/>
      <w:r w:rsidRPr="00B75BD1">
        <w:rPr>
          <w:rFonts w:ascii="Times" w:eastAsia="Times" w:hAnsi="Times" w:cs="Times"/>
        </w:rPr>
        <w:t>sq</w:t>
      </w:r>
      <w:proofErr w:type="spellEnd"/>
      <w:r w:rsidRPr="00B75BD1">
        <w:rPr>
          <w:rFonts w:ascii="Times" w:eastAsia="Times" w:hAnsi="Times" w:cs="Times"/>
        </w:rPr>
        <w:t xml:space="preserve"> km, this small island hosts “1,300 plant species, 160 birds, 250 reef fish and 50 coral species.”</w:t>
      </w:r>
      <w:r w:rsidRPr="00B75BD1">
        <w:rPr>
          <w:rFonts w:ascii="Times" w:eastAsia="Times" w:hAnsi="Times" w:cs="Times"/>
          <w:vertAlign w:val="superscript"/>
        </w:rPr>
        <w:footnoteReference w:id="16"/>
      </w:r>
      <w:r w:rsidRPr="00B75BD1">
        <w:rPr>
          <w:rFonts w:ascii="Times" w:eastAsia="Times" w:hAnsi="Times" w:cs="Times"/>
        </w:rPr>
        <w:t xml:space="preserve"> Charismatic endemic species include the Saint Lucia parrot and the Saint Lucia whiptail lizard. </w:t>
      </w:r>
      <w:r w:rsidRPr="00B75BD1">
        <w:rPr>
          <w:rFonts w:ascii="Times" w:eastAsia="Times" w:hAnsi="Times" w:cs="Times"/>
        </w:rPr>
        <w:lastRenderedPageBreak/>
        <w:t>Unfortunately, the biodiversity of the marine and coastal ecosystems is threatened by water contamination from the land such as sewage and agrochemical water pollution, rapid deforestation and associated sedimentation that have threatened mangroves, and overfishing.</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u w:val="single"/>
        </w:rPr>
      </w:pPr>
      <w:r w:rsidRPr="00B75BD1">
        <w:rPr>
          <w:rFonts w:ascii="Times" w:eastAsia="Times" w:hAnsi="Times" w:cs="Times"/>
        </w:rPr>
        <w:t xml:space="preserve">Saint Lucia’s </w:t>
      </w:r>
      <w:proofErr w:type="spellStart"/>
      <w:r w:rsidRPr="00B75BD1">
        <w:rPr>
          <w:rFonts w:ascii="Times" w:eastAsia="Times" w:hAnsi="Times" w:cs="Times"/>
        </w:rPr>
        <w:t>Iyanola</w:t>
      </w:r>
      <w:proofErr w:type="spellEnd"/>
      <w:r w:rsidRPr="00B75BD1">
        <w:rPr>
          <w:rFonts w:ascii="Times" w:eastAsia="Times" w:hAnsi="Times" w:cs="Times"/>
        </w:rPr>
        <w:t xml:space="preserve"> National Park</w:t>
      </w:r>
      <w:r w:rsidR="00D26A9A" w:rsidRPr="00B75BD1">
        <w:rPr>
          <w:rFonts w:ascii="Times" w:eastAsia="Times" w:hAnsi="Times" w:cs="Times"/>
        </w:rPr>
        <w:t xml:space="preserve">, </w:t>
      </w:r>
      <w:r w:rsidR="00143E46" w:rsidRPr="00B75BD1">
        <w:rPr>
          <w:rFonts w:ascii="Times" w:eastAsia="Times" w:hAnsi="Times" w:cs="Times"/>
        </w:rPr>
        <w:t>a key biodiversity area</w:t>
      </w:r>
      <w:r w:rsidR="00DC7DF7" w:rsidRPr="00B75BD1">
        <w:rPr>
          <w:rFonts w:ascii="Times" w:eastAsia="Times" w:hAnsi="Times" w:cs="Times"/>
        </w:rPr>
        <w:t>,</w:t>
      </w:r>
      <w:r w:rsidRPr="00B75BD1">
        <w:rPr>
          <w:rFonts w:ascii="Times" w:eastAsia="Times" w:hAnsi="Times" w:cs="Times"/>
        </w:rPr>
        <w:t xml:space="preserve"> has yet to be formally designated, but is proposed to include preservation areas Fond D'Or, Grand </w:t>
      </w:r>
      <w:proofErr w:type="spellStart"/>
      <w:r w:rsidRPr="00B75BD1">
        <w:rPr>
          <w:rFonts w:ascii="Times" w:eastAsia="Times" w:hAnsi="Times" w:cs="Times"/>
        </w:rPr>
        <w:t>Anse</w:t>
      </w:r>
      <w:proofErr w:type="spellEnd"/>
      <w:r w:rsidRPr="00B75BD1">
        <w:rPr>
          <w:rFonts w:ascii="Times" w:eastAsia="Times" w:hAnsi="Times" w:cs="Times"/>
        </w:rPr>
        <w:t xml:space="preserve"> Marine Reserve, and Esperance Harbour, encompassing 5,090 hectares in total of marine, coastal, dry forest, and mangrove wetlands.</w:t>
      </w:r>
      <w:r w:rsidRPr="00B75BD1">
        <w:rPr>
          <w:rFonts w:ascii="Times" w:eastAsia="Times" w:hAnsi="Times" w:cs="Times"/>
          <w:vertAlign w:val="superscript"/>
        </w:rPr>
        <w:footnoteReference w:id="17"/>
      </w:r>
      <w:r w:rsidRPr="00B75BD1">
        <w:rPr>
          <w:rFonts w:ascii="Times" w:eastAsia="Times" w:hAnsi="Times" w:cs="Times"/>
        </w:rPr>
        <w:t xml:space="preserve"> The area is crucial to protecting not only the last remaining expanse of undeveloped coastline in Saint Lucia, but also the survival of rare and endemic species, including the </w:t>
      </w:r>
      <w:proofErr w:type="spellStart"/>
      <w:r w:rsidRPr="00B75BD1">
        <w:rPr>
          <w:rFonts w:ascii="Times" w:eastAsia="Times" w:hAnsi="Times" w:cs="Times"/>
        </w:rPr>
        <w:t>Iyanola</w:t>
      </w:r>
      <w:proofErr w:type="spellEnd"/>
      <w:r w:rsidRPr="00B75BD1">
        <w:rPr>
          <w:rFonts w:ascii="Times" w:eastAsia="Times" w:hAnsi="Times" w:cs="Times"/>
        </w:rPr>
        <w:t xml:space="preserve"> sea turtle and iguana. The dry forests provide important resources for local populations, as well as habitats for pollinators. Together with the mangrove stands and coral reefs, these terrains provide protection against soil erosion and increase resilience to hurricanes. The Grand </w:t>
      </w:r>
      <w:proofErr w:type="spellStart"/>
      <w:r w:rsidRPr="00B75BD1">
        <w:rPr>
          <w:rFonts w:ascii="Times" w:eastAsia="Times" w:hAnsi="Times" w:cs="Times"/>
        </w:rPr>
        <w:t>Anse</w:t>
      </w:r>
      <w:proofErr w:type="spellEnd"/>
      <w:r w:rsidRPr="00B75BD1">
        <w:rPr>
          <w:rFonts w:ascii="Times" w:eastAsia="Times" w:hAnsi="Times" w:cs="Times"/>
        </w:rPr>
        <w:t xml:space="preserve"> coastline within the park is home to fifty-three species of birds, seven of which are endemic. It contains thirteen rare plant species, four of which are believed to be endemic, and is the site of the only nesting ground for the masked duck in Saint Lucia, as well as the most important nesting ground of Leatherback and </w:t>
      </w:r>
      <w:proofErr w:type="spellStart"/>
      <w:r w:rsidRPr="00B75BD1">
        <w:rPr>
          <w:rFonts w:ascii="Times" w:eastAsia="Times" w:hAnsi="Times" w:cs="Times"/>
        </w:rPr>
        <w:t>Iyanola</w:t>
      </w:r>
      <w:proofErr w:type="spellEnd"/>
      <w:r w:rsidRPr="00B75BD1">
        <w:rPr>
          <w:rFonts w:ascii="Times" w:eastAsia="Times" w:hAnsi="Times" w:cs="Times"/>
        </w:rPr>
        <w:t xml:space="preserve"> sea turtles. The Fond D’or proposed protected landscape also contains cultural and historical significance, with architectural remnants from the colonial age and </w:t>
      </w:r>
      <w:proofErr w:type="spellStart"/>
      <w:r w:rsidRPr="00B75BD1">
        <w:rPr>
          <w:rFonts w:ascii="Times" w:eastAsia="Times" w:hAnsi="Times" w:cs="Times"/>
        </w:rPr>
        <w:t>artifacts</w:t>
      </w:r>
      <w:proofErr w:type="spellEnd"/>
      <w:r w:rsidRPr="00B75BD1">
        <w:rPr>
          <w:rFonts w:ascii="Times" w:eastAsia="Times" w:hAnsi="Times" w:cs="Times"/>
        </w:rPr>
        <w:t xml:space="preserve"> that date back to the Amerindian tribes that once inhabited the area loca</w:t>
      </w:r>
      <w:r w:rsidR="00D17667" w:rsidRPr="00B75BD1">
        <w:rPr>
          <w:rFonts w:ascii="Times" w:eastAsia="Times" w:hAnsi="Times" w:cs="Times"/>
        </w:rPr>
        <w:t>ted at the interpretation centre</w:t>
      </w:r>
      <w:r w:rsidRPr="00B75BD1">
        <w:rPr>
          <w:rFonts w:ascii="Times" w:eastAsia="Times" w:hAnsi="Times" w:cs="Times"/>
        </w:rPr>
        <w:t xml:space="preserve"> and </w:t>
      </w:r>
      <w:r w:rsidR="009C6C26" w:rsidRPr="00B75BD1">
        <w:rPr>
          <w:rFonts w:ascii="Times" w:eastAsia="Times" w:hAnsi="Times" w:cs="Times"/>
        </w:rPr>
        <w:t>m</w:t>
      </w:r>
      <w:r w:rsidRPr="00B75BD1">
        <w:rPr>
          <w:rFonts w:ascii="Times" w:eastAsia="Times" w:hAnsi="Times" w:cs="Times"/>
        </w:rPr>
        <w:t>useum</w:t>
      </w:r>
      <w:r w:rsidR="009C6C26" w:rsidRPr="00B75BD1">
        <w:rPr>
          <w:rFonts w:ascii="Times" w:eastAsia="Times" w:hAnsi="Times" w:cs="Times"/>
        </w:rPr>
        <w:t>.</w:t>
      </w:r>
    </w:p>
    <w:p w:rsidR="00BE16DE" w:rsidRPr="00B75BD1" w:rsidRDefault="00BE16DE" w:rsidP="00F318E9">
      <w:pPr>
        <w:pBdr>
          <w:top w:val="nil"/>
          <w:left w:val="nil"/>
          <w:bottom w:val="nil"/>
          <w:right w:val="nil"/>
          <w:between w:val="nil"/>
        </w:pBdr>
        <w:spacing w:after="0"/>
        <w:ind w:right="-187"/>
        <w:jc w:val="both"/>
        <w:rPr>
          <w:b/>
          <w:u w:val="single"/>
        </w:rPr>
      </w:pPr>
    </w:p>
    <w:p w:rsidR="007C35D3" w:rsidRPr="00B75BD1" w:rsidRDefault="006C4ECF" w:rsidP="00F318E9">
      <w:pPr>
        <w:pBdr>
          <w:top w:val="nil"/>
          <w:left w:val="nil"/>
          <w:bottom w:val="nil"/>
          <w:right w:val="nil"/>
          <w:between w:val="nil"/>
        </w:pBdr>
        <w:spacing w:after="0"/>
        <w:ind w:right="-187"/>
        <w:jc w:val="both"/>
        <w:rPr>
          <w:b/>
          <w:u w:val="single"/>
        </w:rPr>
      </w:pPr>
      <w:r w:rsidRPr="00B75BD1">
        <w:rPr>
          <w:b/>
          <w:u w:val="single"/>
        </w:rPr>
        <w:t>II) Threats / Root Causes</w:t>
      </w:r>
    </w:p>
    <w:p w:rsidR="00BE16DE" w:rsidRPr="00B75BD1" w:rsidRDefault="00BE16DE" w:rsidP="00F318E9">
      <w:pPr>
        <w:spacing w:after="0"/>
        <w:ind w:right="-187"/>
        <w:jc w:val="both"/>
        <w:rPr>
          <w:rFonts w:ascii="Times" w:eastAsia="Times" w:hAnsi="Times" w:cs="Times"/>
        </w:rPr>
      </w:pPr>
    </w:p>
    <w:p w:rsidR="007C35D3" w:rsidRPr="00B75BD1" w:rsidRDefault="006C4ECF" w:rsidP="00F318E9">
      <w:pPr>
        <w:spacing w:after="0"/>
        <w:ind w:right="-187"/>
        <w:jc w:val="both"/>
        <w:rPr>
          <w:rFonts w:ascii="Times" w:eastAsia="Times" w:hAnsi="Times" w:cs="Times"/>
        </w:rPr>
      </w:pPr>
      <w:r w:rsidRPr="00B75BD1">
        <w:rPr>
          <w:rFonts w:ascii="Times" w:eastAsia="Times" w:hAnsi="Times" w:cs="Times"/>
        </w:rPr>
        <w:t xml:space="preserve">Broadly, the main threats to the conservation of biodiversity in small islands development states (SIDS) and in particular in the Caribbean include, among others: increasing social inequality, inadequate agricultural models, Illegal, Unreported and Unregulated (IUU) fishing, land-based pollution of marine areas, weak law enforcement and policy adherence, and insufficient funds for protection and management. In the four project countries, the main threats to biodiversity conservation are water pollution, coastal erosion from inappropriate development, overfishing, and deforestation. The root causes vary depending on the </w:t>
      </w:r>
      <w:proofErr w:type="gramStart"/>
      <w:r w:rsidRPr="00B75BD1">
        <w:rPr>
          <w:rFonts w:ascii="Times" w:eastAsia="Times" w:hAnsi="Times" w:cs="Times"/>
        </w:rPr>
        <w:t>country, but</w:t>
      </w:r>
      <w:proofErr w:type="gramEnd"/>
      <w:r w:rsidRPr="00B75BD1">
        <w:rPr>
          <w:rFonts w:ascii="Times" w:eastAsia="Times" w:hAnsi="Times" w:cs="Times"/>
        </w:rPr>
        <w:t xml:space="preserve"> can often be traced back to lack of political will to monitor and enforce management of Protected Areas, insufficient budgets and staffing, and rapid, unsustainable development, especially related to tourism.</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The participating countries are all part of the Convention on Biological Diversity and have proclaimed extensive networks of protected areas (PAs) and reserves, but the level of actual protection at many of these PAs remains challenging, as do public access and sustainable benefits to local people. The urgency of other immediate priority human needs (especially food, education, health, transport, and infrastructure) has meant countries, even when well-intentioned, consistently under-invest in conservation. Such tendencies have led to substantial problems of environmental degradation and loss of biodiversity, and of a broad deterioration in the natural goods sustainably provided to human use. To the extent that active, managed conservation is carried out, there is a tendency to depend to a high degree upon international support. Government documents including national strategies and NBSAPs from the participating countries all acknowledge these challenges.</w:t>
      </w:r>
    </w:p>
    <w:p w:rsidR="007C35D3" w:rsidRPr="00B75BD1" w:rsidRDefault="007C35D3" w:rsidP="00F318E9">
      <w:pPr>
        <w:spacing w:after="0"/>
        <w:ind w:right="-187"/>
        <w:jc w:val="both"/>
        <w:rPr>
          <w:b/>
        </w:rPr>
      </w:pPr>
    </w:p>
    <w:p w:rsidR="007C35D3" w:rsidRPr="00B75BD1" w:rsidRDefault="006C4ECF" w:rsidP="00F318E9">
      <w:pPr>
        <w:widowControl w:val="0"/>
        <w:spacing w:after="0"/>
        <w:ind w:right="-187"/>
        <w:jc w:val="both"/>
        <w:rPr>
          <w:rFonts w:ascii="Times" w:eastAsia="Times" w:hAnsi="Times" w:cs="Times"/>
          <w:b/>
          <w:u w:val="single"/>
        </w:rPr>
      </w:pPr>
      <w:r w:rsidRPr="00B75BD1">
        <w:rPr>
          <w:rFonts w:ascii="Times" w:eastAsia="Times" w:hAnsi="Times" w:cs="Times"/>
          <w:b/>
          <w:u w:val="single"/>
        </w:rPr>
        <w:t xml:space="preserve">1. Overfishing and loss of marine/coastal habitat: </w:t>
      </w:r>
    </w:p>
    <w:p w:rsidR="007C35D3" w:rsidRPr="00B75BD1" w:rsidRDefault="007C35D3"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Overfishing is one of the main causes of biodiversity loss in all four countries. Many livelihoods in the Eastern Caribbean depend on marine resources, but policy gaps and insufficient data prevent adequate management of those resources for the future.</w:t>
      </w: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ab/>
      </w:r>
      <w:r w:rsidRPr="00B75BD1">
        <w:rPr>
          <w:rFonts w:ascii="Times" w:eastAsia="Times" w:hAnsi="Times" w:cs="Times"/>
        </w:rPr>
        <w:tab/>
      </w: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1A) Antigua and Barbuda </w:t>
      </w:r>
    </w:p>
    <w:p w:rsidR="00BE16DE" w:rsidRPr="00B75BD1" w:rsidRDefault="00BE16DE" w:rsidP="00F318E9">
      <w:pPr>
        <w:spacing w:after="0"/>
        <w:ind w:right="-187"/>
        <w:jc w:val="both"/>
        <w:rPr>
          <w:rFonts w:ascii="Times" w:eastAsia="Times" w:hAnsi="Times" w:cs="Times"/>
        </w:rPr>
      </w:pPr>
    </w:p>
    <w:p w:rsidR="007C35D3" w:rsidRPr="00B75BD1" w:rsidRDefault="006C4ECF" w:rsidP="00F318E9">
      <w:pPr>
        <w:spacing w:after="0"/>
        <w:ind w:right="-187"/>
        <w:jc w:val="both"/>
        <w:rPr>
          <w:rFonts w:ascii="Times" w:eastAsia="Times" w:hAnsi="Times" w:cs="Times"/>
        </w:rPr>
      </w:pPr>
      <w:r w:rsidRPr="00B75BD1">
        <w:rPr>
          <w:rFonts w:ascii="Times" w:eastAsia="Times" w:hAnsi="Times" w:cs="Times"/>
        </w:rPr>
        <w:t>In Antigua and Barbuda, seagrass beds that provide food for fish and turtles and also function as nurseries for young conch, spiny lobsters, shrimp, and a variety of fish are being destroyed.</w:t>
      </w:r>
      <w:r w:rsidRPr="00B75BD1">
        <w:rPr>
          <w:rFonts w:ascii="Times" w:eastAsia="Times" w:hAnsi="Times" w:cs="Times"/>
          <w:vertAlign w:val="superscript"/>
        </w:rPr>
        <w:footnoteReference w:id="18"/>
      </w:r>
      <w:r w:rsidRPr="00B75BD1">
        <w:rPr>
          <w:rFonts w:ascii="Times" w:eastAsia="Times" w:hAnsi="Times" w:cs="Times"/>
        </w:rPr>
        <w:t xml:space="preserve"> Coral reefs are in very poor condition, stressed by high sedimentation and activities like overfishing, destruction by the anchoring of boats, improper placement of fish traps, garbage, breakage by recreational diving, and the release of partly treated sewage from coastal holiday developments </w:t>
      </w:r>
      <w:r w:rsidRPr="00B75BD1">
        <w:rPr>
          <w:rFonts w:ascii="Times" w:eastAsia="Times" w:hAnsi="Times" w:cs="Times"/>
        </w:rPr>
        <w:lastRenderedPageBreak/>
        <w:t>directly into the sea.</w:t>
      </w:r>
      <w:r w:rsidRPr="00B75BD1">
        <w:rPr>
          <w:rFonts w:ascii="Times" w:eastAsia="Times" w:hAnsi="Times" w:cs="Times"/>
          <w:vertAlign w:val="superscript"/>
        </w:rPr>
        <w:footnoteReference w:id="19"/>
      </w:r>
      <w:r w:rsidRPr="00B75BD1">
        <w:rPr>
          <w:rFonts w:ascii="Times" w:eastAsia="Times" w:hAnsi="Times" w:cs="Times"/>
        </w:rPr>
        <w:t xml:space="preserve"> The destruction of nesting and foraging habitats through coastal construction, sand mining, pollution, and overfishing has threatened sea turtles as well. The regulatory mechanisms, though effectively enhanced with the enactment of the new Fisheries Act and its accompanying regulations, are undermined by the lack of capacity to enforce these laws. In addition, Antigua and Barbuda authorities note the need to, “Adopt measures to prevent overfishing including a ban on other destructive fishing gear not covered by the Fisheries regulations.”</w:t>
      </w:r>
      <w:r w:rsidRPr="00B75BD1">
        <w:rPr>
          <w:rFonts w:ascii="Times" w:eastAsia="Times" w:hAnsi="Times" w:cs="Times"/>
          <w:vertAlign w:val="superscript"/>
        </w:rPr>
        <w:footnoteReference w:id="20"/>
      </w:r>
    </w:p>
    <w:p w:rsidR="007C35D3" w:rsidRPr="00B75BD1" w:rsidRDefault="007C35D3"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Overfishing is a specific concern for Codrington Lagoon. The lobster fisheries industry in Barbuda is extremely important to the livelihood of the population, and the overexploitation of this resource could be economically devastating to the island. According to the National Park’s </w:t>
      </w:r>
      <w:r w:rsidR="009C6C26" w:rsidRPr="00B75BD1">
        <w:rPr>
          <w:rFonts w:ascii="Times" w:eastAsia="Times" w:hAnsi="Times" w:cs="Times"/>
        </w:rPr>
        <w:t>M</w:t>
      </w:r>
      <w:r w:rsidRPr="00B75BD1">
        <w:rPr>
          <w:rFonts w:ascii="Times" w:eastAsia="Times" w:hAnsi="Times" w:cs="Times"/>
        </w:rPr>
        <w:t>anagement Plan, export-oriented lobster fishing on Barbuda’s reefs makes up 40% of Barbuda’s Island Domestic Product, and this resource is shared with fishing vessels from Antigua and Guadeloupe.</w:t>
      </w:r>
      <w:r w:rsidRPr="00B75BD1">
        <w:rPr>
          <w:rFonts w:ascii="Times" w:eastAsia="Times" w:hAnsi="Times" w:cs="Times"/>
          <w:vertAlign w:val="superscript"/>
        </w:rPr>
        <w:footnoteReference w:id="21"/>
      </w:r>
      <w:r w:rsidRPr="00B75BD1">
        <w:rPr>
          <w:rFonts w:ascii="Times" w:eastAsia="Times" w:hAnsi="Times" w:cs="Times"/>
        </w:rPr>
        <w:t xml:space="preserve"> A biodiversity assessment conducted by OECS in 2008 found low populations of parrotfish and Nassau Groupers in the park relative to the rest of the Caribbean.</w:t>
      </w:r>
      <w:r w:rsidRPr="00B75BD1">
        <w:rPr>
          <w:rFonts w:ascii="Times" w:eastAsia="Times" w:hAnsi="Times" w:cs="Times"/>
          <w:vertAlign w:val="superscript"/>
        </w:rPr>
        <w:footnoteReference w:id="22"/>
      </w:r>
      <w:r w:rsidRPr="00B75BD1">
        <w:rPr>
          <w:rFonts w:ascii="Times" w:eastAsia="Times" w:hAnsi="Times" w:cs="Times"/>
        </w:rPr>
        <w:t xml:space="preserve"> Coral cover is also extremely low in the park, which is believed to be an indirect effect of overfishing. Seagrass, an important marine ecosystem for numerous species and natural filter for sedimentation, has suffered propeller scars from fishing boats, which can take years to adequately recover.</w:t>
      </w:r>
      <w:r w:rsidRPr="00B75BD1">
        <w:rPr>
          <w:rFonts w:ascii="Times" w:eastAsia="Times" w:hAnsi="Times" w:cs="Times"/>
          <w:vertAlign w:val="superscript"/>
        </w:rPr>
        <w:footnoteReference w:id="23"/>
      </w:r>
      <w:r w:rsidRPr="00B75BD1">
        <w:rPr>
          <w:rFonts w:ascii="Times" w:eastAsia="Times" w:hAnsi="Times" w:cs="Times"/>
        </w:rPr>
        <w:t xml:space="preserve"> In an important step forward, the Barbuda Council adopted new oceans management legislation in 2014, permanently banning parrot-fish catching and temporarily banning fishing in the National Park; however, the Environmental Law Institute (ELI) points out major gaps in enforcement and regulation of the bans, encouraging the management authority to work with </w:t>
      </w:r>
      <w:r w:rsidRPr="00B75BD1">
        <w:t>its sister authority on Barbuda and the Ministry with authority for national parks to update current national park regulations to improve protection, management, and enforcement and to ensure that the regulations accommodate the particular needs of the Codrington Lagoon National Park.</w:t>
      </w:r>
      <w:r w:rsidRPr="00B75BD1">
        <w:rPr>
          <w:vertAlign w:val="superscript"/>
        </w:rPr>
        <w:footnoteReference w:id="24"/>
      </w:r>
      <w:r w:rsidRPr="00B75BD1">
        <w:t xml:space="preserve"> </w:t>
      </w:r>
      <w:r w:rsidRPr="00B75BD1">
        <w:rPr>
          <w:rFonts w:ascii="Times" w:eastAsia="Times" w:hAnsi="Times" w:cs="Times"/>
        </w:rPr>
        <w:t xml:space="preserve">A study of environmental laws by the Environmental Law Institute identified serious shortcomings in the fisheries laws for Barbuda. Barbuda was massively damaged in 2017 by Hurricane Irma, and it is likely that in an iterative dialogue about project activity in Antigua and Barbuda, a large element of recovery work will be identified and implemented.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1B) Dominica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The high levels of poverty in Dominica place a reliance on fish stocks for livelihood.</w:t>
      </w:r>
      <w:r w:rsidRPr="00B75BD1">
        <w:rPr>
          <w:rFonts w:ascii="Times" w:eastAsia="Times" w:hAnsi="Times" w:cs="Times"/>
          <w:vertAlign w:val="superscript"/>
        </w:rPr>
        <w:footnoteReference w:id="25"/>
      </w:r>
      <w:r w:rsidRPr="00B75BD1">
        <w:rPr>
          <w:rFonts w:ascii="Times" w:eastAsia="Times" w:hAnsi="Times" w:cs="Times"/>
        </w:rPr>
        <w:t xml:space="preserve"> This, coupled with ineffective management of fisheries, has resulted in overexploited fish stocks, declining white sea urchins, and severely threatened corals. The National Biodiversity </w:t>
      </w:r>
      <w:r w:rsidR="00DE3E89" w:rsidRPr="00B75BD1">
        <w:rPr>
          <w:rFonts w:ascii="Times" w:eastAsia="Times" w:hAnsi="Times" w:cs="Times"/>
        </w:rPr>
        <w:t xml:space="preserve">Strategy and </w:t>
      </w:r>
      <w:r w:rsidRPr="00B75BD1">
        <w:rPr>
          <w:rFonts w:ascii="Times" w:eastAsia="Times" w:hAnsi="Times" w:cs="Times"/>
        </w:rPr>
        <w:t>Action Plan</w:t>
      </w:r>
      <w:r w:rsidR="00DE3E89" w:rsidRPr="00B75BD1">
        <w:rPr>
          <w:rFonts w:ascii="Times" w:eastAsia="Times" w:hAnsi="Times" w:cs="Times"/>
        </w:rPr>
        <w:t xml:space="preserve"> (NBSAP)</w:t>
      </w:r>
      <w:r w:rsidRPr="00B75BD1">
        <w:rPr>
          <w:rFonts w:ascii="Times" w:eastAsia="Times" w:hAnsi="Times" w:cs="Times"/>
        </w:rPr>
        <w:t xml:space="preserve"> notes that the main threats to marine and aquatic biodiversity include “negative impacts of ghost fishing and inappropriate fishing gear such as nets with inappropriate mesh size”.</w:t>
      </w:r>
      <w:r w:rsidRPr="00B75BD1">
        <w:rPr>
          <w:rFonts w:ascii="Times" w:eastAsia="Times" w:hAnsi="Times" w:cs="Times"/>
          <w:vertAlign w:val="superscript"/>
        </w:rPr>
        <w:footnoteReference w:id="26"/>
      </w:r>
      <w:r w:rsidRPr="00B75BD1">
        <w:rPr>
          <w:rFonts w:ascii="Times" w:eastAsia="Times" w:hAnsi="Times" w:cs="Times"/>
        </w:rPr>
        <w:t xml:space="preserve"> Fortunately, the Fisheries Department, authorized by the Fisheries Act No. 11 of 1987, has taken some steps to successfully mitigate these issues including, “the formation of fisheries cooperatives at community level that allow for education exchanges, technology transfer and financial support, provision of appropriate gear to fishers, using fishers to police the </w:t>
      </w:r>
      <w:proofErr w:type="spellStart"/>
      <w:r w:rsidRPr="00B75BD1">
        <w:rPr>
          <w:rFonts w:ascii="Times" w:eastAsia="Times" w:hAnsi="Times" w:cs="Times"/>
        </w:rPr>
        <w:t>behavior</w:t>
      </w:r>
      <w:proofErr w:type="spellEnd"/>
      <w:r w:rsidRPr="00B75BD1">
        <w:rPr>
          <w:rFonts w:ascii="Times" w:eastAsia="Times" w:hAnsi="Times" w:cs="Times"/>
        </w:rPr>
        <w:t xml:space="preserve"> of others, discouraging the use of ghost fishing (fish pots that are frequently lost), and providing training to relatives and friends of fishers to effectively utilize all of their catch”.</w:t>
      </w:r>
      <w:r w:rsidRPr="00B75BD1">
        <w:rPr>
          <w:rFonts w:ascii="Times" w:eastAsia="Times" w:hAnsi="Times" w:cs="Times"/>
          <w:vertAlign w:val="superscript"/>
        </w:rPr>
        <w:footnoteReference w:id="27"/>
      </w:r>
      <w:r w:rsidRPr="00B75BD1">
        <w:rPr>
          <w:rFonts w:ascii="Times" w:eastAsia="Times" w:hAnsi="Times" w:cs="Times"/>
        </w:rPr>
        <w:t xml:space="preserve"> According to the NBSAP, this legislation is “functional with need of revision,”</w:t>
      </w:r>
      <w:r w:rsidRPr="00B75BD1">
        <w:rPr>
          <w:rFonts w:ascii="Times" w:eastAsia="Times" w:hAnsi="Times" w:cs="Times"/>
          <w:vertAlign w:val="superscript"/>
        </w:rPr>
        <w:footnoteReference w:id="28"/>
      </w:r>
      <w:r w:rsidRPr="00B75BD1">
        <w:rPr>
          <w:rFonts w:ascii="Times" w:eastAsia="Times" w:hAnsi="Times" w:cs="Times"/>
        </w:rPr>
        <w:t xml:space="preserve"> and the proposed project would create a forum to discuss the necessary revisions. </w:t>
      </w:r>
    </w:p>
    <w:p w:rsidR="00BE16DE" w:rsidRPr="00B75BD1" w:rsidRDefault="00BE16DE" w:rsidP="00F318E9">
      <w:pPr>
        <w:widowControl w:val="0"/>
        <w:spacing w:after="0"/>
        <w:ind w:right="-187"/>
        <w:jc w:val="both"/>
        <w:rPr>
          <w:rFonts w:ascii="Times" w:eastAsia="Times" w:hAnsi="Times" w:cs="Times"/>
        </w:rPr>
      </w:pPr>
    </w:p>
    <w:p w:rsidR="00BE16DE"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Additionally, the implementation of the Fisheries Industry Census serves as a positive step to inform decision making. Spear-fishing from members of outside communities that target larger fish remains a problem in </w:t>
      </w:r>
      <w:proofErr w:type="spellStart"/>
      <w:r w:rsidRPr="00B75BD1">
        <w:rPr>
          <w:rFonts w:ascii="Times" w:eastAsia="Times" w:hAnsi="Times" w:cs="Times"/>
        </w:rPr>
        <w:t>Cabrits</w:t>
      </w:r>
      <w:proofErr w:type="spellEnd"/>
      <w:r w:rsidRPr="00B75BD1">
        <w:rPr>
          <w:rFonts w:ascii="Times" w:eastAsia="Times" w:hAnsi="Times" w:cs="Times"/>
        </w:rPr>
        <w:t>; this type of activity not only reduces the number of fish in the area, but also degrades the coral over time.</w:t>
      </w:r>
      <w:r w:rsidRPr="00B75BD1">
        <w:rPr>
          <w:rFonts w:ascii="Times" w:eastAsia="Times" w:hAnsi="Times" w:cs="Times"/>
          <w:vertAlign w:val="superscript"/>
        </w:rPr>
        <w:footnoteReference w:id="29"/>
      </w:r>
      <w:r w:rsidRPr="00B75BD1">
        <w:rPr>
          <w:rFonts w:ascii="Times" w:eastAsia="Times" w:hAnsi="Times" w:cs="Times"/>
        </w:rPr>
        <w:t xml:space="preserve"> Sea turtle populations have rebounded due to efforts by the Dominica Sea Turtle Conservation, a local NGO that, “has trained over seventy five persons over the past three years to do beach monitoring in protection of turtles, their eggs and their hatchlings.”</w:t>
      </w:r>
      <w:r w:rsidRPr="00B75BD1">
        <w:rPr>
          <w:rFonts w:ascii="Times" w:eastAsia="Times" w:hAnsi="Times" w:cs="Times"/>
          <w:vertAlign w:val="superscript"/>
        </w:rPr>
        <w:footnoteReference w:id="30"/>
      </w:r>
      <w:r w:rsidRPr="00B75BD1">
        <w:rPr>
          <w:rFonts w:ascii="Times" w:eastAsia="Times" w:hAnsi="Times" w:cs="Times"/>
        </w:rPr>
        <w:t xml:space="preserve"> Due to the aforementioned strategies and others, in recent years the status of marine turtles, sea grasses, and coastal pelagic resources has improved. Despite laws against harvesting within the National Park, within the mangrove forests of the </w:t>
      </w:r>
      <w:proofErr w:type="spellStart"/>
      <w:r w:rsidRPr="00B75BD1">
        <w:rPr>
          <w:rFonts w:ascii="Times" w:eastAsia="Times" w:hAnsi="Times" w:cs="Times"/>
        </w:rPr>
        <w:t>Cabrits</w:t>
      </w:r>
      <w:proofErr w:type="spellEnd"/>
      <w:r w:rsidRPr="00B75BD1">
        <w:rPr>
          <w:rFonts w:ascii="Times" w:eastAsia="Times" w:hAnsi="Times" w:cs="Times"/>
        </w:rPr>
        <w:t xml:space="preserve"> peninsula, local populations have reduced crab populations-which are a local delicacy-through overharvesting.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u w:val="single"/>
        </w:rPr>
        <w:t xml:space="preserve">1C) Grenada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Overfishing in Grenada is one of the greatest threats to its biodiversity. Recognizing the importance of sustainable fishing, Grenada has taken some measures to create a more sustainable industry. First, the Fishery (Amendment) Regulations of 1996 and 2001, and the Fisheries (Marine Protected Areas) of 2001, provide for habitat protection of both spawning and foraging habitats.</w:t>
      </w:r>
      <w:r w:rsidRPr="00B75BD1">
        <w:rPr>
          <w:rFonts w:ascii="Times" w:eastAsia="Times" w:hAnsi="Times" w:cs="Times"/>
          <w:vertAlign w:val="superscript"/>
        </w:rPr>
        <w:footnoteReference w:id="31"/>
      </w:r>
      <w:r w:rsidRPr="00B75BD1">
        <w:rPr>
          <w:rFonts w:ascii="Times" w:eastAsia="Times" w:hAnsi="Times" w:cs="Times"/>
        </w:rPr>
        <w:t xml:space="preserve"> The police, the coast guard, and the fishery officers conduct joint enforcement. The efficacy of enforcement must be good as, “compliance within the pelagic fishery is fairly high”.</w:t>
      </w:r>
      <w:r w:rsidRPr="00B75BD1">
        <w:rPr>
          <w:rFonts w:ascii="Times" w:eastAsia="Times" w:hAnsi="Times" w:cs="Times"/>
          <w:vertAlign w:val="superscript"/>
        </w:rPr>
        <w:footnoteReference w:id="32"/>
      </w:r>
      <w:r w:rsidRPr="00B75BD1">
        <w:rPr>
          <w:rFonts w:ascii="Times" w:eastAsia="Times" w:hAnsi="Times" w:cs="Times"/>
        </w:rPr>
        <w:t xml:space="preserve"> There is a data gap from the Grenada fisheries as there is insufficient data on the populations of smaller pelagic and broader issues including social, environmental, and economic impacts.</w:t>
      </w:r>
      <w:r w:rsidRPr="00B75BD1">
        <w:rPr>
          <w:rFonts w:ascii="Times" w:eastAsia="Times" w:hAnsi="Times" w:cs="Times"/>
          <w:vertAlign w:val="superscript"/>
        </w:rPr>
        <w:footnoteReference w:id="33"/>
      </w:r>
      <w:r w:rsidRPr="00B75BD1">
        <w:rPr>
          <w:rFonts w:ascii="Times" w:eastAsia="Times" w:hAnsi="Times" w:cs="Times"/>
        </w:rPr>
        <w:t xml:space="preserve"> Coastal fisheries of Latin America and the Caribbean note the need for an “integrated coastal management policy” to help resolve the frequent user conflicts that arise such as yachts getting in the way of inshore pelagic fishers’ seines.</w:t>
      </w:r>
      <w:r w:rsidRPr="00B75BD1">
        <w:rPr>
          <w:rFonts w:ascii="Times" w:eastAsia="Times" w:hAnsi="Times" w:cs="Times"/>
          <w:vertAlign w:val="superscript"/>
        </w:rPr>
        <w:footnoteReference w:id="34"/>
      </w:r>
      <w:r w:rsidRPr="00B75BD1">
        <w:rPr>
          <w:rFonts w:ascii="Times" w:eastAsia="Times" w:hAnsi="Times" w:cs="Times"/>
        </w:rPr>
        <w:t xml:space="preserve"> Currently only line fishing is permitted in one area of the Grand </w:t>
      </w:r>
      <w:proofErr w:type="spellStart"/>
      <w:r w:rsidRPr="00B75BD1">
        <w:rPr>
          <w:rFonts w:ascii="Times" w:eastAsia="Times" w:hAnsi="Times" w:cs="Times"/>
        </w:rPr>
        <w:t>Anse</w:t>
      </w:r>
      <w:proofErr w:type="spellEnd"/>
      <w:r w:rsidRPr="00B75BD1">
        <w:rPr>
          <w:rFonts w:ascii="Times" w:eastAsia="Times" w:hAnsi="Times" w:cs="Times"/>
        </w:rPr>
        <w:t xml:space="preserve"> MA, but this remains an issue for a coalition of fishermen, the Grand </w:t>
      </w:r>
      <w:proofErr w:type="spellStart"/>
      <w:r w:rsidRPr="00B75BD1">
        <w:rPr>
          <w:rFonts w:ascii="Times" w:eastAsia="Times" w:hAnsi="Times" w:cs="Times"/>
        </w:rPr>
        <w:t>Anse</w:t>
      </w:r>
      <w:proofErr w:type="spellEnd"/>
      <w:r w:rsidRPr="00B75BD1">
        <w:rPr>
          <w:rFonts w:ascii="Times" w:eastAsia="Times" w:hAnsi="Times" w:cs="Times"/>
        </w:rPr>
        <w:t xml:space="preserve"> Fishers Association, for whom the </w:t>
      </w:r>
      <w:proofErr w:type="spellStart"/>
      <w:r w:rsidRPr="00B75BD1">
        <w:rPr>
          <w:rFonts w:ascii="Times" w:eastAsia="Times" w:hAnsi="Times" w:cs="Times"/>
        </w:rPr>
        <w:t>Grenadan</w:t>
      </w:r>
      <w:proofErr w:type="spellEnd"/>
      <w:r w:rsidRPr="00B75BD1">
        <w:rPr>
          <w:rFonts w:ascii="Times" w:eastAsia="Times" w:hAnsi="Times" w:cs="Times"/>
        </w:rPr>
        <w:t xml:space="preserve"> government is trying to find alternative sources of livelihood.</w:t>
      </w:r>
      <w:r w:rsidRPr="00B75BD1">
        <w:rPr>
          <w:rFonts w:ascii="Times" w:eastAsia="Times" w:hAnsi="Times" w:cs="Times"/>
          <w:vertAlign w:val="superscript"/>
        </w:rPr>
        <w:footnoteReference w:id="35"/>
      </w:r>
      <w:r w:rsidRPr="00B75BD1">
        <w:rPr>
          <w:rFonts w:ascii="Times" w:eastAsia="Times" w:hAnsi="Times" w:cs="Times"/>
        </w:rPr>
        <w:t xml:space="preserve">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1D) St. Lucia </w:t>
      </w:r>
    </w:p>
    <w:p w:rsidR="00BE16DE" w:rsidRPr="00B75BD1" w:rsidRDefault="00BE16DE" w:rsidP="00F318E9">
      <w:pPr>
        <w:widowControl w:val="0"/>
        <w:spacing w:after="0"/>
        <w:ind w:right="-187"/>
        <w:jc w:val="both"/>
        <w:rPr>
          <w:rFonts w:ascii="Times" w:eastAsia="Times" w:hAnsi="Times" w:cs="Times"/>
        </w:rPr>
      </w:pPr>
    </w:p>
    <w:p w:rsidR="00BE16DE"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Lack of data on the reef health off Saint Lucia’s East Coast is a major limiting factor to enacting effective policies in this area. While no specific reef data has been taken off the Atlantic coast, Saint Lucia’s Coral Reef Report Card notes that harvested species include parrotfish, angelfish, triggerfish, </w:t>
      </w:r>
      <w:r w:rsidR="00FB57BF" w:rsidRPr="00B75BD1">
        <w:rPr>
          <w:rFonts w:ascii="Times" w:eastAsia="Times" w:hAnsi="Times" w:cs="Times"/>
        </w:rPr>
        <w:t xml:space="preserve">spiny lobster, conch, and white </w:t>
      </w:r>
      <w:r w:rsidRPr="00B75BD1">
        <w:rPr>
          <w:rFonts w:ascii="Times" w:eastAsia="Times" w:hAnsi="Times" w:cs="Times"/>
        </w:rPr>
        <w:t>sea urchin.</w:t>
      </w:r>
      <w:r w:rsidRPr="00B75BD1">
        <w:rPr>
          <w:rFonts w:ascii="Times" w:eastAsia="Times" w:hAnsi="Times" w:cs="Times"/>
          <w:vertAlign w:val="superscript"/>
        </w:rPr>
        <w:footnoteReference w:id="36"/>
      </w:r>
      <w:r w:rsidRPr="00B75BD1">
        <w:rPr>
          <w:rFonts w:ascii="Times" w:eastAsia="Times" w:hAnsi="Times" w:cs="Times"/>
        </w:rPr>
        <w:t xml:space="preserve"> Overfishing also threatens the island’s reefs as herbivorous fish, such as the parrotfish, remove algae from coral reefs, allowing coral recruits to take hold. Legislation for the successful management of fisheries has been enacted such as the Fisheries Act 1984 and Fisheries Regulation 1994, but according to the National Environmental Summary, “these are outdated but currently being revised by the Fisheries Department with the aim of updating them to reflect current trends in fisheries. The Fisheries Management Plan which is a general plan adopted from the regional Fisheries Master plan but is too general to be effective.”</w:t>
      </w:r>
      <w:r w:rsidRPr="00B75BD1">
        <w:rPr>
          <w:rFonts w:ascii="Times" w:eastAsia="Times" w:hAnsi="Times" w:cs="Times"/>
          <w:vertAlign w:val="superscript"/>
        </w:rPr>
        <w:footnoteReference w:id="37"/>
      </w:r>
      <w:r w:rsidRPr="00B75BD1">
        <w:rPr>
          <w:rFonts w:ascii="Times" w:eastAsia="Times" w:hAnsi="Times" w:cs="Times"/>
        </w:rPr>
        <w:t xml:space="preserve"> Little data has been gathered on artisanal fishing off the East coast, but it has been recorded that species such as lobster, conch, and sea eggs are harvested there. Sea turtles and their eggs are also illegally harvested, primarily for </w:t>
      </w:r>
      <w:r w:rsidRPr="00B75BD1">
        <w:rPr>
          <w:rFonts w:ascii="Times" w:eastAsia="Times" w:hAnsi="Times" w:cs="Times"/>
        </w:rPr>
        <w:lastRenderedPageBreak/>
        <w:t xml:space="preserve">consumption or shells, despite laws against disturbing sea turtle nests or harvesting sea turtles under a specific weight requirement.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b/>
          <w:u w:val="single"/>
        </w:rPr>
        <w:t xml:space="preserve">2. Water pollution: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Water pollution from sewage runoff, </w:t>
      </w:r>
      <w:proofErr w:type="spellStart"/>
      <w:r w:rsidRPr="00B75BD1">
        <w:rPr>
          <w:rFonts w:ascii="Times" w:eastAsia="Times" w:hAnsi="Times" w:cs="Times"/>
        </w:rPr>
        <w:t>agro</w:t>
      </w:r>
      <w:proofErr w:type="spellEnd"/>
      <w:r w:rsidRPr="00B75BD1">
        <w:rPr>
          <w:rFonts w:ascii="Times" w:eastAsia="Times" w:hAnsi="Times" w:cs="Times"/>
        </w:rPr>
        <w:t>-chemical runoff, and boat pollution continues to be a threat to coastal and marine ecosystems, especially corals and other vegetation that suffer from high levels of sedimentation and other pollution. Fortunately, in Antigua and Barbuda some of the damage has been mitigated by the implementation of the Pesticides and Toxic Chemicals Act. The Pesticides Control Board manages pesticide use, but there are still gaps in effective management such as the lack of effective disposal of obsolete chemicals and hazardous waste.</w:t>
      </w:r>
      <w:r w:rsidRPr="00B75BD1">
        <w:rPr>
          <w:rFonts w:ascii="Times" w:eastAsia="Times" w:hAnsi="Times" w:cs="Times"/>
          <w:vertAlign w:val="superscript"/>
        </w:rPr>
        <w:footnoteReference w:id="38"/>
      </w:r>
      <w:r w:rsidRPr="00B75BD1">
        <w:rPr>
          <w:rFonts w:ascii="Times" w:eastAsia="Times" w:hAnsi="Times" w:cs="Times"/>
        </w:rPr>
        <w:t xml:space="preserve">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2A) Antigua and Barbuda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Antigua and Barbuda </w:t>
      </w:r>
      <w:proofErr w:type="gramStart"/>
      <w:r w:rsidRPr="00B75BD1">
        <w:rPr>
          <w:rFonts w:ascii="Times" w:eastAsia="Times" w:hAnsi="Times" w:cs="Times"/>
        </w:rPr>
        <w:t>has</w:t>
      </w:r>
      <w:proofErr w:type="gramEnd"/>
      <w:r w:rsidRPr="00B75BD1">
        <w:rPr>
          <w:rFonts w:ascii="Times" w:eastAsia="Times" w:hAnsi="Times" w:cs="Times"/>
        </w:rPr>
        <w:t xml:space="preserve"> taken steps to monitor the degree of pollution in its waters through its monthly monitoring of water quality in Falmouth and English Harbour. The Environmental Unit, in conjunction with the Fisheries Division Laboratory at Point Wharf, seeks to identify the sources of the pollution and limit them to tolerable levels for the vulnerable marine ecosystems within the </w:t>
      </w:r>
      <w:proofErr w:type="spellStart"/>
      <w:r w:rsidRPr="00B75BD1">
        <w:rPr>
          <w:rFonts w:ascii="Times" w:eastAsia="Times" w:hAnsi="Times" w:cs="Times"/>
        </w:rPr>
        <w:t>harbor</w:t>
      </w:r>
      <w:proofErr w:type="spellEnd"/>
      <w:r w:rsidRPr="00B75BD1">
        <w:rPr>
          <w:rFonts w:ascii="Times" w:eastAsia="Times" w:hAnsi="Times" w:cs="Times"/>
        </w:rPr>
        <w:t xml:space="preserve"> (National Parks Antigua). In accordance with the Aichi targets, Antigua and Barbuda have set a national target that “by 2020 pollution, including from excess nutrients within specific demonstration areas,” will be brought to levels that are “not detrimental to ecosystem function and biodiversity”.</w:t>
      </w:r>
      <w:r w:rsidRPr="00B75BD1">
        <w:rPr>
          <w:rFonts w:ascii="Times" w:eastAsia="Times" w:hAnsi="Times" w:cs="Times"/>
          <w:vertAlign w:val="superscript"/>
        </w:rPr>
        <w:footnoteReference w:id="39"/>
      </w:r>
    </w:p>
    <w:p w:rsidR="00FB57BF" w:rsidRPr="00B75BD1" w:rsidRDefault="00FB57BF"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The proximity of Barbuda’s 1,400 residents in Codrington Village, within the limits of Codrington Lagoon National Park, could present serious water pollution damage if not properly managed. Despite the small population, threats of water pollution already exist. The Lagoon is bordered by mangrove stands where solid waste and sewage pumping from septic tanks are dumped, and the Antigua Public Utilities Authority (APUA) energy plant on the shoreline is a continual source of oil pollution and fuel leakage.</w:t>
      </w:r>
      <w:r w:rsidRPr="00B75BD1">
        <w:rPr>
          <w:rFonts w:ascii="Times" w:eastAsia="Times" w:hAnsi="Times" w:cs="Times"/>
          <w:vertAlign w:val="superscript"/>
        </w:rPr>
        <w:footnoteReference w:id="40"/>
      </w:r>
      <w:r w:rsidRPr="00B75BD1">
        <w:rPr>
          <w:rFonts w:ascii="Times" w:eastAsia="Times" w:hAnsi="Times" w:cs="Times"/>
        </w:rPr>
        <w:t xml:space="preserve"> These effects are compounded especially after heavy rains. ELI asserts that </w:t>
      </w:r>
      <w:r w:rsidRPr="00B75BD1">
        <w:t>new regulations by the Ministry with National Parks Authority may be required to address conflicts between the 2012 regulations and the needs of the CLNP and Barbuda community, and such opportunities could be taken in drafting an implementation plan for the 2009-2019 management plan.</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2B) Dominica </w:t>
      </w:r>
    </w:p>
    <w:p w:rsidR="00BE16DE" w:rsidRPr="00B75BD1" w:rsidRDefault="00BE16DE" w:rsidP="00F318E9">
      <w:pPr>
        <w:spacing w:after="0"/>
        <w:ind w:right="-187"/>
        <w:jc w:val="both"/>
        <w:rPr>
          <w:rFonts w:ascii="Times" w:eastAsia="Times" w:hAnsi="Times" w:cs="Times"/>
        </w:rPr>
      </w:pPr>
    </w:p>
    <w:p w:rsidR="007C35D3" w:rsidRPr="00B75BD1" w:rsidRDefault="006C4ECF" w:rsidP="00F318E9">
      <w:pPr>
        <w:spacing w:after="0"/>
        <w:ind w:right="-187"/>
        <w:jc w:val="both"/>
        <w:rPr>
          <w:rFonts w:ascii="Times" w:eastAsia="Times" w:hAnsi="Times" w:cs="Times"/>
        </w:rPr>
      </w:pPr>
      <w:r w:rsidRPr="00B75BD1">
        <w:rPr>
          <w:rFonts w:ascii="Times" w:eastAsia="Times" w:hAnsi="Times" w:cs="Times"/>
        </w:rPr>
        <w:t xml:space="preserve">In Dominica, the </w:t>
      </w:r>
      <w:r w:rsidR="00DE3E89" w:rsidRPr="00B75BD1">
        <w:rPr>
          <w:rFonts w:ascii="Times" w:eastAsia="Times" w:hAnsi="Times" w:cs="Times"/>
        </w:rPr>
        <w:t>NBSAP</w:t>
      </w:r>
      <w:r w:rsidRPr="00B75BD1">
        <w:rPr>
          <w:rFonts w:ascii="Times" w:eastAsia="Times" w:hAnsi="Times" w:cs="Times"/>
        </w:rPr>
        <w:t xml:space="preserve"> intends to “seek agreement among farmers to regulate pesticide use in support of the Organic Island concept,”</w:t>
      </w:r>
      <w:r w:rsidRPr="00B75BD1">
        <w:rPr>
          <w:rFonts w:ascii="Times" w:eastAsia="Times" w:hAnsi="Times" w:cs="Times"/>
          <w:vertAlign w:val="superscript"/>
        </w:rPr>
        <w:footnoteReference w:id="41"/>
      </w:r>
      <w:r w:rsidRPr="00B75BD1">
        <w:rPr>
          <w:rFonts w:ascii="Times" w:eastAsia="Times" w:hAnsi="Times" w:cs="Times"/>
        </w:rPr>
        <w:t xml:space="preserve"> though it notes that the “aerial application of pesticide may render organic farming impossible.” The government plans to modernize this sector for it to become globally competitive and ensure food security and employment, so it is essential that the agricultural policies and procedures do not degrade the marine biodiversity. Attempts to mitigate water pollution were made by the Marine Pollution Management Bill of 1999, though the NBSAP laments that the legislation is “not well enforced.”</w:t>
      </w:r>
      <w:r w:rsidRPr="00B75BD1">
        <w:rPr>
          <w:rFonts w:ascii="Times" w:eastAsia="Times" w:hAnsi="Times" w:cs="Times"/>
          <w:vertAlign w:val="superscript"/>
        </w:rPr>
        <w:footnoteReference w:id="42"/>
      </w:r>
      <w:r w:rsidRPr="00B75BD1">
        <w:rPr>
          <w:rFonts w:ascii="Times" w:eastAsia="Times" w:hAnsi="Times" w:cs="Times"/>
        </w:rPr>
        <w:t xml:space="preserve"> In accordance with the Aichi targets, the NBSAP has set a National Target that, “by 2020, pollution, including from excess nutrient, has been brought to levels that are not detrimental to ecosystem function and biodiversity”.</w:t>
      </w:r>
      <w:r w:rsidRPr="00B75BD1">
        <w:rPr>
          <w:rFonts w:ascii="Times" w:eastAsia="Times" w:hAnsi="Times" w:cs="Times"/>
          <w:vertAlign w:val="superscript"/>
        </w:rPr>
        <w:footnoteReference w:id="43"/>
      </w:r>
      <w:r w:rsidRPr="00B75BD1">
        <w:rPr>
          <w:rFonts w:ascii="Times" w:eastAsia="Times" w:hAnsi="Times" w:cs="Times"/>
        </w:rPr>
        <w:t xml:space="preserve">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Water clarity has been particularly impacted in </w:t>
      </w:r>
      <w:proofErr w:type="spellStart"/>
      <w:r w:rsidRPr="00B75BD1">
        <w:rPr>
          <w:rFonts w:ascii="Times" w:eastAsia="Times" w:hAnsi="Times" w:cs="Times"/>
        </w:rPr>
        <w:t>Toucarie</w:t>
      </w:r>
      <w:proofErr w:type="spellEnd"/>
      <w:r w:rsidRPr="00B75BD1">
        <w:rPr>
          <w:rFonts w:ascii="Times" w:eastAsia="Times" w:hAnsi="Times" w:cs="Times"/>
        </w:rPr>
        <w:t xml:space="preserve"> Bay and Douglas Point South by sediment loading and the discharge of both solid and liquid waste from cruise ships and yacht boats. In the 1980's one major municipal solid waste disposal site for Portsmouth was located within the wetlands of the park, and although this dumping was discontinued and </w:t>
      </w:r>
      <w:r w:rsidRPr="00B75BD1">
        <w:rPr>
          <w:rFonts w:ascii="Times" w:eastAsia="Times" w:hAnsi="Times" w:cs="Times"/>
        </w:rPr>
        <w:lastRenderedPageBreak/>
        <w:t>the activity made illegal, locals still use this area to dump old vehicles and appliances.</w:t>
      </w:r>
      <w:r w:rsidRPr="00B75BD1">
        <w:rPr>
          <w:rFonts w:ascii="Times" w:eastAsia="Times" w:hAnsi="Times" w:cs="Times"/>
          <w:vertAlign w:val="superscript"/>
        </w:rPr>
        <w:footnoteReference w:id="44"/>
      </w:r>
      <w:r w:rsidRPr="00B75BD1">
        <w:rPr>
          <w:rFonts w:ascii="Times" w:eastAsia="Times" w:hAnsi="Times" w:cs="Times"/>
        </w:rPr>
        <w:t xml:space="preserve"> This can be extremely detrimental to the health of reefs and the many important species that make their habitats in them.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2C) Grenada </w:t>
      </w:r>
    </w:p>
    <w:p w:rsidR="00BE16DE" w:rsidRPr="00B75BD1" w:rsidRDefault="00BE16DE" w:rsidP="00F318E9">
      <w:pPr>
        <w:widowControl w:val="0"/>
        <w:spacing w:after="0"/>
        <w:ind w:right="-187"/>
        <w:jc w:val="both"/>
        <w:rPr>
          <w:rFonts w:ascii="Times" w:eastAsia="Times" w:hAnsi="Times" w:cs="Times"/>
        </w:rPr>
      </w:pPr>
    </w:p>
    <w:p w:rsidR="00BE16DE"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Water pollution from </w:t>
      </w:r>
      <w:proofErr w:type="spellStart"/>
      <w:r w:rsidRPr="00B75BD1">
        <w:rPr>
          <w:rFonts w:ascii="Times" w:eastAsia="Times" w:hAnsi="Times" w:cs="Times"/>
        </w:rPr>
        <w:t>agro</w:t>
      </w:r>
      <w:proofErr w:type="spellEnd"/>
      <w:r w:rsidRPr="00B75BD1">
        <w:rPr>
          <w:rFonts w:ascii="Times" w:eastAsia="Times" w:hAnsi="Times" w:cs="Times"/>
        </w:rPr>
        <w:t xml:space="preserve">-runoff and sewage is one of the main threats to the marine and coastal biodiversity in Grenada, as well. </w:t>
      </w:r>
      <w:proofErr w:type="spellStart"/>
      <w:r w:rsidRPr="00B75BD1">
        <w:rPr>
          <w:rFonts w:ascii="Times" w:eastAsia="Times" w:hAnsi="Times" w:cs="Times"/>
        </w:rPr>
        <w:t>Agro</w:t>
      </w:r>
      <w:proofErr w:type="spellEnd"/>
      <w:r w:rsidRPr="00B75BD1">
        <w:rPr>
          <w:rFonts w:ascii="Times" w:eastAsia="Times" w:hAnsi="Times" w:cs="Times"/>
        </w:rPr>
        <w:t>-chemical runoff is of particular importance as the latest “census indicated that approximately 75% of the total land area is under some form of agriculture.”</w:t>
      </w:r>
      <w:r w:rsidRPr="00B75BD1">
        <w:rPr>
          <w:rFonts w:ascii="Times" w:eastAsia="Times" w:hAnsi="Times" w:cs="Times"/>
          <w:vertAlign w:val="superscript"/>
        </w:rPr>
        <w:footnoteReference w:id="45"/>
      </w:r>
      <w:r w:rsidRPr="00B75BD1">
        <w:rPr>
          <w:rFonts w:ascii="Times" w:eastAsia="Times" w:hAnsi="Times" w:cs="Times"/>
        </w:rPr>
        <w:t xml:space="preserve"> Grenada is aware of this issue and has conducted awareness workshops with farmers on minimizing the “dependence of polluting pests”</w:t>
      </w:r>
      <w:r w:rsidRPr="00B75BD1">
        <w:rPr>
          <w:rFonts w:ascii="Times" w:eastAsia="Times" w:hAnsi="Times" w:cs="Times"/>
          <w:vertAlign w:val="superscript"/>
        </w:rPr>
        <w:footnoteReference w:id="46"/>
      </w:r>
      <w:r w:rsidRPr="00B75BD1">
        <w:rPr>
          <w:rFonts w:ascii="Times" w:eastAsia="Times" w:hAnsi="Times" w:cs="Times"/>
        </w:rPr>
        <w:t xml:space="preserve"> although it also notes the lack of enforcement as an ongoing issue. The </w:t>
      </w:r>
      <w:r w:rsidR="00DE3E89" w:rsidRPr="00B75BD1">
        <w:rPr>
          <w:rFonts w:ascii="Times" w:eastAsia="Times" w:hAnsi="Times" w:cs="Times"/>
        </w:rPr>
        <w:t>NBSAP</w:t>
      </w:r>
      <w:r w:rsidRPr="00B75BD1">
        <w:rPr>
          <w:rFonts w:ascii="Times" w:eastAsia="Times" w:hAnsi="Times" w:cs="Times"/>
        </w:rPr>
        <w:t xml:space="preserve"> notes the need to “Embark on sustainable agricultural production systems including restricted use of inorganic fertilizers insecticides and pesticides, genetically modified organisms, introduction of alien species, managing nutrient discharge and pollution, combating soil erosion and land degradation and safeguarding genetic diversity.”</w:t>
      </w:r>
      <w:r w:rsidRPr="00B75BD1">
        <w:rPr>
          <w:rFonts w:ascii="Times" w:eastAsia="Times" w:hAnsi="Times" w:cs="Times"/>
          <w:vertAlign w:val="superscript"/>
        </w:rPr>
        <w:footnoteReference w:id="47"/>
      </w:r>
      <w:r w:rsidRPr="00B75BD1">
        <w:rPr>
          <w:rFonts w:ascii="Times" w:eastAsia="Times" w:hAnsi="Times" w:cs="Times"/>
        </w:rPr>
        <w:t xml:space="preserve">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b/>
          <w:u w:val="single"/>
        </w:rPr>
        <w:t xml:space="preserve">3. Loss of habitat and deforestation: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Deforestation, primarily for fuel, is common in the Eastern Caribbean, and its deleterious effects are regularly amplified by patterns of natural disasters in the region. Significant areas of habitat have been lost in Antigua and Barbuda, primarily through the subdivision of lands for housing, tourism development, agriculture, and the mining and dredging of sand. Development activities have often meant the clearing of natural vegetation, planting of ornamental trees, shrubs, and grass for lawns and golf courses, filling-in of forests / mangrove areas for marina developments and mosquito control, and construction of new roads to give access to areas previously difficult to access.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3A) Antigua and Barbuda</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In Antigua and Barbuda, mangroves that function as nurseries, breeding grounds, and habitats for both marine and terrestrial wildlife and provide protection from environmental shocks are being destroyed for coastal development, especially that associated with the tourism sector. In the 1980s, there was an estimated 4,900 ha of mangroves in the twin island state; however, estimates from photos taken in 2004 indicated that only 902 ha remained in Antigua and 807 ha remained in Barbuda.</w:t>
      </w:r>
      <w:r w:rsidRPr="00B75BD1">
        <w:rPr>
          <w:rFonts w:ascii="Times" w:eastAsia="Times" w:hAnsi="Times" w:cs="Times"/>
          <w:vertAlign w:val="superscript"/>
        </w:rPr>
        <w:footnoteReference w:id="48"/>
      </w:r>
      <w:r w:rsidRPr="00B75BD1">
        <w:rPr>
          <w:rFonts w:ascii="Times" w:eastAsia="Times" w:hAnsi="Times" w:cs="Times"/>
        </w:rPr>
        <w:t xml:space="preserve"> </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In Barbuda, the sustainable use and protection of the Codrington Lagoon and its mangroves are critical to its biodiversity, particularly the conservation of the Frigate Bird Sanctuary and nursery areas for commercially significant species such as the spiny lobster; yet, until recently, there has been very little active management of these areas.</w:t>
      </w:r>
      <w:r w:rsidRPr="00B75BD1">
        <w:rPr>
          <w:rFonts w:ascii="Times" w:eastAsia="Times" w:hAnsi="Times" w:cs="Times"/>
          <w:vertAlign w:val="superscript"/>
        </w:rPr>
        <w:footnoteReference w:id="49"/>
      </w:r>
      <w:r w:rsidRPr="00B75BD1">
        <w:rPr>
          <w:rFonts w:ascii="Times" w:eastAsia="Times" w:hAnsi="Times" w:cs="Times"/>
        </w:rPr>
        <w:t xml:space="preserve"> Mangroves provide an excellent system of water filtration, specifically important in the “352 ha fringe mangrove of Codrington Lagoon,”</w:t>
      </w:r>
      <w:r w:rsidRPr="00B75BD1">
        <w:rPr>
          <w:rFonts w:ascii="Times" w:eastAsia="Times" w:hAnsi="Times" w:cs="Times"/>
          <w:vertAlign w:val="superscript"/>
        </w:rPr>
        <w:footnoteReference w:id="50"/>
      </w:r>
      <w:r w:rsidRPr="00B75BD1">
        <w:rPr>
          <w:rFonts w:ascii="Times" w:eastAsia="Times" w:hAnsi="Times" w:cs="Times"/>
        </w:rPr>
        <w:t xml:space="preserve"> as approximately 50% of the fishing industry for Barbuda depends on the lagoon.</w:t>
      </w:r>
      <w:r w:rsidRPr="00B75BD1">
        <w:rPr>
          <w:rFonts w:ascii="Times" w:eastAsia="Times" w:hAnsi="Times" w:cs="Times"/>
          <w:vertAlign w:val="superscript"/>
        </w:rPr>
        <w:footnoteReference w:id="51"/>
      </w:r>
      <w:r w:rsidRPr="00B75BD1">
        <w:rPr>
          <w:rFonts w:ascii="Times" w:eastAsia="Times" w:hAnsi="Times" w:cs="Times"/>
        </w:rPr>
        <w:t xml:space="preserve">  </w:t>
      </w:r>
      <w:r w:rsidRPr="00B75BD1">
        <w:t xml:space="preserve">Application of the Forestry Act in Barbuda overlaps substantially with that provided by the Barbuda Land Act, according to ELI analyses. Each act prohibits unpermitted timber harvesting, including mangroves, and resultantly determining which law takes precedence will be incidental to mangrove protection efforts. The Barbuda Land Act is more recent than the Forestry Act and explicitly authorizes the Council to regulate forestry in Barbuda without oversight from the Cabinet, implying its precedence and the </w:t>
      </w:r>
      <w:r w:rsidRPr="00B75BD1">
        <w:lastRenderedPageBreak/>
        <w:t>authority of the Council.</w:t>
      </w:r>
      <w:r w:rsidRPr="00B75BD1">
        <w:rPr>
          <w:vertAlign w:val="superscript"/>
        </w:rPr>
        <w:footnoteReference w:id="52"/>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u w:val="single"/>
        </w:rPr>
      </w:pPr>
      <w:r w:rsidRPr="00B75BD1">
        <w:rPr>
          <w:rFonts w:ascii="Times" w:eastAsia="Times" w:hAnsi="Times" w:cs="Times"/>
          <w:u w:val="single"/>
        </w:rPr>
        <w:t xml:space="preserve">3B) Dominica </w:t>
      </w:r>
    </w:p>
    <w:p w:rsidR="00BE16DE" w:rsidRPr="00B75BD1" w:rsidRDefault="00BE16DE" w:rsidP="00F318E9">
      <w:pPr>
        <w:widowControl w:val="0"/>
        <w:spacing w:after="0"/>
        <w:ind w:right="-187"/>
        <w:jc w:val="both"/>
        <w:rPr>
          <w:rFonts w:ascii="Times" w:eastAsia="Times" w:hAnsi="Times" w:cs="Times"/>
        </w:rPr>
      </w:pPr>
    </w:p>
    <w:p w:rsidR="00BE16DE"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The clearance of natural forest areas over the past several decades due to the expansion of housing, roads, and agriculture has reduced forest cover. Overall, forest cover on the island, which ranges from dry scrub woodland on the west coast to lush, tropical rain forest in the interior, declined eight percent between 1990 and 2005, mainly due to the expansion of agriculture and housing.</w:t>
      </w:r>
      <w:r w:rsidRPr="00B75BD1">
        <w:rPr>
          <w:rFonts w:ascii="Times" w:eastAsia="Times" w:hAnsi="Times" w:cs="Times"/>
          <w:vertAlign w:val="superscript"/>
        </w:rPr>
        <w:footnoteReference w:id="53"/>
      </w:r>
      <w:r w:rsidRPr="00B75BD1">
        <w:rPr>
          <w:rFonts w:ascii="Times" w:eastAsia="Times" w:hAnsi="Times" w:cs="Times"/>
        </w:rPr>
        <w:t xml:space="preserve"> Large storm events (notably Hurricane David in 1978, as well as several hurricanes and tropical storms in the past 10 years) have also significantly damaged natural forests. Hurricane Maria in September 2017 has had an even greater impact, especially through the amount of forestland degraded or destroyed in the storm, estimated by remote sensing to be at approximately 19%,</w:t>
      </w:r>
      <w:r w:rsidRPr="00B75BD1">
        <w:rPr>
          <w:rFonts w:ascii="Times" w:eastAsia="Times" w:hAnsi="Times" w:cs="Times"/>
          <w:vertAlign w:val="superscript"/>
        </w:rPr>
        <w:footnoteReference w:id="54"/>
      </w:r>
      <w:r w:rsidRPr="00B75BD1">
        <w:rPr>
          <w:rFonts w:ascii="Times" w:eastAsia="Times" w:hAnsi="Times" w:cs="Times"/>
        </w:rPr>
        <w:t xml:space="preserve"> hence we anticipate that dialogue with local authorities and parliamentarians will lead to the identification and implementation of elements of disaster recovery in the project work.</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u w:val="single"/>
        </w:rPr>
        <w:t>3C) Grenada</w:t>
      </w:r>
      <w:r w:rsidRPr="00B75BD1">
        <w:rPr>
          <w:rFonts w:ascii="Times" w:eastAsia="Times" w:hAnsi="Times" w:cs="Times"/>
        </w:rPr>
        <w:t xml:space="preserve"> </w:t>
      </w:r>
      <w:r w:rsidRPr="00B75BD1">
        <w:rPr>
          <w:rFonts w:ascii="Times" w:eastAsia="Times" w:hAnsi="Times" w:cs="Times"/>
        </w:rPr>
        <w:tab/>
      </w:r>
    </w:p>
    <w:p w:rsidR="00BE16DE" w:rsidRPr="00B75BD1" w:rsidRDefault="00BE16DE" w:rsidP="00F318E9">
      <w:pPr>
        <w:spacing w:after="0"/>
        <w:ind w:right="-187"/>
        <w:jc w:val="both"/>
        <w:rPr>
          <w:rFonts w:ascii="Times" w:eastAsia="Times" w:hAnsi="Times" w:cs="Times"/>
        </w:rPr>
      </w:pPr>
    </w:p>
    <w:p w:rsidR="007C35D3" w:rsidRPr="00B75BD1" w:rsidRDefault="006C4ECF" w:rsidP="00F318E9">
      <w:pPr>
        <w:spacing w:after="0"/>
        <w:ind w:right="-187"/>
        <w:jc w:val="both"/>
        <w:rPr>
          <w:rFonts w:ascii="Times" w:eastAsia="Times" w:hAnsi="Times" w:cs="Times"/>
        </w:rPr>
      </w:pPr>
      <w:r w:rsidRPr="00B75BD1">
        <w:rPr>
          <w:rFonts w:ascii="Times" w:eastAsia="Times" w:hAnsi="Times" w:cs="Times"/>
        </w:rPr>
        <w:t>Grenada’s mangroves have been decimated by anthropogenic and environmental shocks. For example, 90% of the country’s mangrove forests were destroyed during Hurricane Ivan</w:t>
      </w:r>
      <w:r w:rsidRPr="00B75BD1">
        <w:rPr>
          <w:rFonts w:ascii="Times" w:eastAsia="Times" w:hAnsi="Times" w:cs="Times"/>
          <w:vertAlign w:val="superscript"/>
        </w:rPr>
        <w:footnoteReference w:id="55"/>
      </w:r>
      <w:r w:rsidRPr="00B75BD1">
        <w:rPr>
          <w:rFonts w:ascii="Times" w:eastAsia="Times" w:hAnsi="Times" w:cs="Times"/>
        </w:rPr>
        <w:t xml:space="preserve"> and more recently, mangroves continue to be threatened by deforestation for coastal development and “unsustainable harvesting for charcoal production.”</w:t>
      </w:r>
      <w:r w:rsidRPr="00B75BD1">
        <w:rPr>
          <w:rFonts w:ascii="Times" w:eastAsia="Times" w:hAnsi="Times" w:cs="Times"/>
          <w:vertAlign w:val="superscript"/>
        </w:rPr>
        <w:footnoteReference w:id="56"/>
      </w:r>
      <w:r w:rsidRPr="00B75BD1">
        <w:rPr>
          <w:rFonts w:ascii="Times" w:eastAsia="Times" w:hAnsi="Times" w:cs="Times"/>
        </w:rPr>
        <w:t xml:space="preserve"> It is estimated that 3.4 </w:t>
      </w:r>
      <w:proofErr w:type="spellStart"/>
      <w:r w:rsidRPr="00B75BD1">
        <w:rPr>
          <w:rFonts w:ascii="Times" w:eastAsia="Times" w:hAnsi="Times" w:cs="Times"/>
        </w:rPr>
        <w:t>sq</w:t>
      </w:r>
      <w:proofErr w:type="spellEnd"/>
      <w:r w:rsidRPr="00B75BD1">
        <w:rPr>
          <w:rFonts w:ascii="Times" w:eastAsia="Times" w:hAnsi="Times" w:cs="Times"/>
        </w:rPr>
        <w:t xml:space="preserve"> km of mangroves remain in Grenada,</w:t>
      </w:r>
      <w:r w:rsidRPr="00B75BD1">
        <w:rPr>
          <w:rFonts w:ascii="Times" w:eastAsia="Times" w:hAnsi="Times" w:cs="Times"/>
          <w:vertAlign w:val="superscript"/>
        </w:rPr>
        <w:footnoteReference w:id="57"/>
      </w:r>
      <w:r w:rsidRPr="00B75BD1">
        <w:rPr>
          <w:rFonts w:ascii="Times" w:eastAsia="Times" w:hAnsi="Times" w:cs="Times"/>
        </w:rPr>
        <w:t xml:space="preserve"> s</w:t>
      </w:r>
      <w:r w:rsidR="00D17667" w:rsidRPr="00B75BD1">
        <w:rPr>
          <w:rFonts w:ascii="Times" w:eastAsia="Times" w:hAnsi="Times" w:cs="Times"/>
        </w:rPr>
        <w:t>ome of which are protected within</w:t>
      </w:r>
      <w:r w:rsidRPr="00B75BD1">
        <w:rPr>
          <w:rFonts w:ascii="Times" w:eastAsia="Times" w:hAnsi="Times" w:cs="Times"/>
        </w:rPr>
        <w:t xml:space="preserve"> the national parks in </w:t>
      </w:r>
      <w:proofErr w:type="spellStart"/>
      <w:r w:rsidRPr="00B75BD1">
        <w:rPr>
          <w:rFonts w:ascii="Times" w:eastAsia="Times" w:hAnsi="Times" w:cs="Times"/>
        </w:rPr>
        <w:t>Levera</w:t>
      </w:r>
      <w:proofErr w:type="spellEnd"/>
      <w:r w:rsidRPr="00B75BD1">
        <w:rPr>
          <w:rFonts w:ascii="Times" w:eastAsia="Times" w:hAnsi="Times" w:cs="Times"/>
        </w:rPr>
        <w:t xml:space="preserve"> in the northeast.</w:t>
      </w:r>
      <w:r w:rsidRPr="00B75BD1">
        <w:rPr>
          <w:rFonts w:ascii="Times" w:eastAsia="Times" w:hAnsi="Times" w:cs="Times"/>
          <w:vertAlign w:val="superscript"/>
        </w:rPr>
        <w:footnoteReference w:id="58"/>
      </w:r>
      <w:r w:rsidRPr="00B75BD1">
        <w:rPr>
          <w:rFonts w:ascii="Times" w:eastAsia="Times" w:hAnsi="Times" w:cs="Times"/>
        </w:rPr>
        <w:t xml:space="preserve"> Fortunately, the Grenada Fund for Conservation, in conjunction with Deutsche Gesellschaft </w:t>
      </w:r>
      <w:proofErr w:type="spellStart"/>
      <w:r w:rsidRPr="00B75BD1">
        <w:rPr>
          <w:rFonts w:ascii="Times" w:eastAsia="Times" w:hAnsi="Times" w:cs="Times"/>
        </w:rPr>
        <w:t>für</w:t>
      </w:r>
      <w:proofErr w:type="spellEnd"/>
      <w:r w:rsidRPr="00B75BD1">
        <w:rPr>
          <w:rFonts w:ascii="Times" w:eastAsia="Times" w:hAnsi="Times" w:cs="Times"/>
        </w:rPr>
        <w:t xml:space="preserve"> Internationale </w:t>
      </w:r>
      <w:proofErr w:type="spellStart"/>
      <w:r w:rsidRPr="00B75BD1">
        <w:rPr>
          <w:rFonts w:ascii="Times" w:eastAsia="Times" w:hAnsi="Times" w:cs="Times"/>
        </w:rPr>
        <w:t>Zusammenarbeit</w:t>
      </w:r>
      <w:proofErr w:type="spellEnd"/>
      <w:r w:rsidRPr="0001192C">
        <w:rPr>
          <w:rFonts w:ascii="Times" w:eastAsia="Times" w:hAnsi="Times" w:cs="Times"/>
        </w:rPr>
        <w:t xml:space="preserve">, </w:t>
      </w:r>
      <w:r w:rsidR="0026374D" w:rsidRPr="0036762F">
        <w:rPr>
          <w:rFonts w:ascii="Times" w:eastAsia="Times" w:hAnsi="Times" w:cs="Times"/>
        </w:rPr>
        <w:t>(GIZ)</w:t>
      </w:r>
      <w:r w:rsidR="0026374D">
        <w:rPr>
          <w:rFonts w:ascii="Times" w:eastAsia="Times" w:hAnsi="Times" w:cs="Times"/>
        </w:rPr>
        <w:t xml:space="preserve"> </w:t>
      </w:r>
      <w:r w:rsidRPr="00B75BD1">
        <w:rPr>
          <w:rFonts w:ascii="Times" w:eastAsia="Times" w:hAnsi="Times" w:cs="Times"/>
        </w:rPr>
        <w:t>began the RECCOMM pilot project in 2015 to “rehabilitate the mangroves for protection against the adverse effects of climate change such as storm surges and sea-level rise.”</w:t>
      </w:r>
      <w:r w:rsidRPr="00B75BD1">
        <w:rPr>
          <w:rFonts w:ascii="Times" w:eastAsia="Times" w:hAnsi="Times" w:cs="Times"/>
          <w:vertAlign w:val="superscript"/>
        </w:rPr>
        <w:footnoteReference w:id="59"/>
      </w:r>
      <w:r w:rsidRPr="00B75BD1">
        <w:rPr>
          <w:rFonts w:ascii="Times" w:eastAsia="Times" w:hAnsi="Times" w:cs="Times"/>
        </w:rPr>
        <w:t xml:space="preserve"> The project has also worked to raise awareness with locals, especially in the Telescope Big Bay Area, on the importance of mangroves, as their involvement is necessary to the project’s success.</w:t>
      </w:r>
      <w:r w:rsidRPr="00B75BD1">
        <w:rPr>
          <w:rFonts w:ascii="Times" w:eastAsia="Times" w:hAnsi="Times" w:cs="Times"/>
          <w:vertAlign w:val="superscript"/>
        </w:rPr>
        <w:footnoteReference w:id="60"/>
      </w:r>
    </w:p>
    <w:p w:rsidR="00BE16DE" w:rsidRPr="00B75BD1" w:rsidRDefault="00BE16DE" w:rsidP="00F318E9">
      <w:pPr>
        <w:widowControl w:val="0"/>
        <w:spacing w:after="0"/>
        <w:ind w:right="-187"/>
        <w:jc w:val="both"/>
        <w:rPr>
          <w:rFonts w:ascii="Times" w:eastAsia="Times" w:hAnsi="Times" w:cs="Times"/>
        </w:rPr>
      </w:pPr>
    </w:p>
    <w:p w:rsidR="00BE16DE" w:rsidRPr="00B75BD1" w:rsidRDefault="006C4ECF" w:rsidP="00F318E9">
      <w:pPr>
        <w:widowControl w:val="0"/>
        <w:spacing w:after="0"/>
        <w:ind w:right="-187"/>
        <w:jc w:val="both"/>
        <w:rPr>
          <w:rFonts w:ascii="Times" w:eastAsia="Times" w:hAnsi="Times" w:cs="Times"/>
        </w:rPr>
      </w:pPr>
      <w:r w:rsidRPr="00B75BD1">
        <w:rPr>
          <w:rFonts w:ascii="Times" w:eastAsia="Times" w:hAnsi="Times" w:cs="Times"/>
        </w:rPr>
        <w:t xml:space="preserve">The development of Grand </w:t>
      </w:r>
      <w:proofErr w:type="spellStart"/>
      <w:r w:rsidRPr="00B75BD1">
        <w:rPr>
          <w:rFonts w:ascii="Times" w:eastAsia="Times" w:hAnsi="Times" w:cs="Times"/>
        </w:rPr>
        <w:t>Anse</w:t>
      </w:r>
      <w:proofErr w:type="spellEnd"/>
      <w:r w:rsidRPr="00B75BD1">
        <w:rPr>
          <w:rFonts w:ascii="Times" w:eastAsia="Times" w:hAnsi="Times" w:cs="Times"/>
        </w:rPr>
        <w:t xml:space="preserve"> tourism and history of sand mining have dramatically eroded the coast over time. Cambers et al found that </w:t>
      </w:r>
      <w:r w:rsidRPr="00B75BD1">
        <w:t xml:space="preserve">Grand </w:t>
      </w:r>
      <w:proofErr w:type="spellStart"/>
      <w:r w:rsidRPr="00B75BD1">
        <w:t>Anse</w:t>
      </w:r>
      <w:proofErr w:type="spellEnd"/>
      <w:r w:rsidRPr="00B75BD1">
        <w:t xml:space="preserve"> was eroding at an average rate of 0-4 m/year between 1951 and 1970, and 0-7 m/year between 1971 and 1974, and measurements indicate that this trend is continuing to increase </w:t>
      </w:r>
      <w:r w:rsidRPr="00B75BD1">
        <w:rPr>
          <w:rFonts w:ascii="Times" w:eastAsia="Times" w:hAnsi="Times" w:cs="Times"/>
        </w:rPr>
        <w:t>with increased development and plastic solid waste disposal in the MPA.</w:t>
      </w:r>
      <w:r w:rsidRPr="00B75BD1">
        <w:rPr>
          <w:rFonts w:ascii="Times" w:eastAsia="Times" w:hAnsi="Times" w:cs="Times"/>
          <w:vertAlign w:val="superscript"/>
        </w:rPr>
        <w:footnoteReference w:id="61"/>
      </w:r>
      <w:r w:rsidRPr="00B75BD1">
        <w:rPr>
          <w:rFonts w:ascii="Times" w:eastAsia="Times" w:hAnsi="Times" w:cs="Times"/>
        </w:rPr>
        <w:t xml:space="preserve"> Although sand mining has become illegal in the area, its effects have compromised the marine habitats, </w:t>
      </w:r>
      <w:r w:rsidRPr="00B75BD1">
        <w:t xml:space="preserve">contributing to salt water intrusion of nearby agricultural lands and well water contamination. </w:t>
      </w:r>
      <w:r w:rsidRPr="00B75BD1">
        <w:rPr>
          <w:rFonts w:ascii="Times" w:eastAsia="Times" w:hAnsi="Times" w:cs="Times"/>
        </w:rPr>
        <w:t xml:space="preserve">Rebuilding after hurricanes Ivan and Emily has also been completed with weak planning and enforcement in many cases, flouting Environmental Impact Assessment (EIA) compliance and dumping waste in wetlands or areas outside of designated landfills. </w:t>
      </w:r>
    </w:p>
    <w:p w:rsidR="00BE16DE" w:rsidRPr="00B75BD1" w:rsidRDefault="00BE16DE" w:rsidP="00F318E9">
      <w:pPr>
        <w:widowControl w:val="0"/>
        <w:spacing w:after="0"/>
        <w:ind w:right="-187"/>
        <w:jc w:val="both"/>
        <w:rPr>
          <w:rFonts w:ascii="Times" w:eastAsia="Times" w:hAnsi="Times" w:cs="Times"/>
        </w:rPr>
      </w:pPr>
    </w:p>
    <w:p w:rsidR="00C50C0C" w:rsidRDefault="00C50C0C">
      <w:pPr>
        <w:rPr>
          <w:rFonts w:ascii="Times" w:eastAsia="Times" w:hAnsi="Times" w:cs="Times"/>
          <w:u w:val="single"/>
        </w:rPr>
      </w:pPr>
      <w:r>
        <w:rPr>
          <w:rFonts w:ascii="Times" w:eastAsia="Times" w:hAnsi="Times" w:cs="Times"/>
          <w:u w:val="single"/>
        </w:rPr>
        <w:br w:type="page"/>
      </w:r>
    </w:p>
    <w:p w:rsidR="007C35D3" w:rsidRPr="00B75BD1" w:rsidRDefault="006C4ECF" w:rsidP="00F318E9">
      <w:pPr>
        <w:widowControl w:val="0"/>
        <w:spacing w:after="0"/>
        <w:ind w:right="-187"/>
        <w:jc w:val="both"/>
        <w:rPr>
          <w:rFonts w:ascii="Times" w:eastAsia="Times" w:hAnsi="Times" w:cs="Times"/>
        </w:rPr>
      </w:pPr>
      <w:r w:rsidRPr="00B75BD1">
        <w:rPr>
          <w:rFonts w:ascii="Times" w:eastAsia="Times" w:hAnsi="Times" w:cs="Times"/>
          <w:u w:val="single"/>
        </w:rPr>
        <w:lastRenderedPageBreak/>
        <w:t>3D) Saint Lucia</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F318E9">
      <w:pPr>
        <w:widowControl w:val="0"/>
        <w:spacing w:after="0"/>
        <w:ind w:right="-187"/>
        <w:jc w:val="both"/>
        <w:rPr>
          <w:b/>
        </w:rPr>
      </w:pPr>
      <w:r w:rsidRPr="00B75BD1">
        <w:rPr>
          <w:rFonts w:ascii="Times" w:eastAsia="Times" w:hAnsi="Times" w:cs="Times"/>
        </w:rPr>
        <w:t xml:space="preserve">Between 1990 and 2010, Saint Lucia lost forests at an average of 150 ha or 0.34% per year. Most of the forest remaining is secondary, disturbed, and fragmented, having been modified by grazing, planting of exotic species, and cutting for charcoal. Outside of the Pitons area, which is protected, all deciduous seasonal forests are under threat. This is incredibly threatening to the proposed </w:t>
      </w:r>
      <w:proofErr w:type="spellStart"/>
      <w:r w:rsidRPr="00B75BD1">
        <w:rPr>
          <w:rFonts w:ascii="Times" w:eastAsia="Times" w:hAnsi="Times" w:cs="Times"/>
        </w:rPr>
        <w:t>Iyanola</w:t>
      </w:r>
      <w:proofErr w:type="spellEnd"/>
      <w:r w:rsidRPr="00B75BD1">
        <w:rPr>
          <w:rFonts w:ascii="Times" w:eastAsia="Times" w:hAnsi="Times" w:cs="Times"/>
        </w:rPr>
        <w:t xml:space="preserve"> National Park, which includes important and limited dry forest ecosystems. Deforestation trends have been somewhat offset by the return of land formerly under banana cultivation to secondary forest; however, these forests are less diverse, provide less habitat for endangered species, and are also under threat of fragmentation and encroachment. Furthermore, some land formerly under banana cultivation, especially in the </w:t>
      </w:r>
      <w:proofErr w:type="spellStart"/>
      <w:r w:rsidRPr="00B75BD1">
        <w:rPr>
          <w:rFonts w:ascii="Times" w:eastAsia="Times" w:hAnsi="Times" w:cs="Times"/>
        </w:rPr>
        <w:t>Iyanola</w:t>
      </w:r>
      <w:proofErr w:type="spellEnd"/>
      <w:r w:rsidRPr="00B75BD1">
        <w:rPr>
          <w:rFonts w:ascii="Times" w:eastAsia="Times" w:hAnsi="Times" w:cs="Times"/>
        </w:rPr>
        <w:t xml:space="preserve"> area, has been converted to other forms of mono-cropping, livestock grazing, or is being sold for real estate.</w:t>
      </w:r>
    </w:p>
    <w:p w:rsidR="00BE16DE" w:rsidRPr="00B75BD1" w:rsidRDefault="00BE16DE" w:rsidP="00F318E9">
      <w:pPr>
        <w:widowControl w:val="0"/>
        <w:spacing w:after="0"/>
        <w:ind w:right="-187"/>
        <w:jc w:val="both"/>
        <w:rPr>
          <w:rFonts w:ascii="Times" w:eastAsia="Times" w:hAnsi="Times" w:cs="Times"/>
        </w:rPr>
      </w:pPr>
    </w:p>
    <w:p w:rsidR="007C35D3" w:rsidRPr="00B75BD1" w:rsidRDefault="006C4ECF" w:rsidP="00505835">
      <w:pPr>
        <w:widowControl w:val="0"/>
        <w:spacing w:after="0"/>
        <w:ind w:right="-187"/>
        <w:jc w:val="both"/>
        <w:rPr>
          <w:rFonts w:ascii="Times" w:eastAsia="Times" w:hAnsi="Times" w:cs="Times"/>
        </w:rPr>
      </w:pPr>
      <w:r w:rsidRPr="00B75BD1">
        <w:rPr>
          <w:rFonts w:ascii="Times" w:eastAsia="Times" w:hAnsi="Times" w:cs="Times"/>
        </w:rPr>
        <w:t xml:space="preserve">Due to the decline in banana production, some of the land previously used in agroforestry now supports livestock rearing, especially pigs. In the proposed </w:t>
      </w:r>
      <w:proofErr w:type="spellStart"/>
      <w:r w:rsidRPr="00B75BD1">
        <w:rPr>
          <w:rFonts w:ascii="Times" w:eastAsia="Times" w:hAnsi="Times" w:cs="Times"/>
        </w:rPr>
        <w:t>Iyanola</w:t>
      </w:r>
      <w:proofErr w:type="spellEnd"/>
      <w:r w:rsidRPr="00B75BD1">
        <w:rPr>
          <w:rFonts w:ascii="Times" w:eastAsia="Times" w:hAnsi="Times" w:cs="Times"/>
        </w:rPr>
        <w:t xml:space="preserve"> National Park, livestock grazing is one of the most important economic activities of local communities. Unfortunately, this activity has led to a growing problem of faecal contamination of the river systems. Regulations for livestock waste disposal exist but are “hardly enforced”.</w:t>
      </w:r>
      <w:r w:rsidRPr="00B75BD1">
        <w:rPr>
          <w:rFonts w:ascii="Times" w:eastAsia="Times" w:hAnsi="Times" w:cs="Times"/>
          <w:vertAlign w:val="superscript"/>
        </w:rPr>
        <w:footnoteReference w:id="62"/>
      </w:r>
      <w:r w:rsidRPr="00B75BD1">
        <w:rPr>
          <w:rFonts w:ascii="Times" w:eastAsia="Times" w:hAnsi="Times" w:cs="Times"/>
        </w:rPr>
        <w:t xml:space="preserve"> The Water and Sewerage Act 1999 concerns the control of the sewage system, but “there is no provision in this act of treatment standards and discharge of sewage.” Additionally, there is not adequate sewage treatment and often “only crude primary treatment is conducted prior to disposal through an outfall in the </w:t>
      </w:r>
      <w:proofErr w:type="spellStart"/>
      <w:r w:rsidRPr="00B75BD1">
        <w:rPr>
          <w:rFonts w:ascii="Times" w:eastAsia="Times" w:hAnsi="Times" w:cs="Times"/>
        </w:rPr>
        <w:t>harbor</w:t>
      </w:r>
      <w:proofErr w:type="spellEnd"/>
      <w:r w:rsidRPr="00B75BD1">
        <w:rPr>
          <w:rFonts w:ascii="Times" w:eastAsia="Times" w:hAnsi="Times" w:cs="Times"/>
        </w:rPr>
        <w:t>.”</w:t>
      </w:r>
      <w:r w:rsidRPr="00B75BD1">
        <w:rPr>
          <w:rFonts w:ascii="Times" w:eastAsia="Times" w:hAnsi="Times" w:cs="Times"/>
          <w:vertAlign w:val="superscript"/>
        </w:rPr>
        <w:footnoteReference w:id="63"/>
      </w:r>
      <w:r w:rsidRPr="00B75BD1">
        <w:rPr>
          <w:rFonts w:ascii="Times" w:eastAsia="Times" w:hAnsi="Times" w:cs="Times"/>
        </w:rPr>
        <w:t xml:space="preserve"> Policy provisions and projects are in place to help mitigate pollution issues. For example, Saint Lucia ratified the Land Based Sources of Pollution Protocol within the Cartagena Convention in 2008, has created standards for the implementation of the protocol, and a pilot project was implemented in 2010 to “ascertain the type of pollutants and their sources” with the aim to eventually “test the effectiveness of the water quality standards.”</w:t>
      </w:r>
      <w:r w:rsidRPr="00B75BD1">
        <w:rPr>
          <w:rFonts w:ascii="Times" w:eastAsia="Times" w:hAnsi="Times" w:cs="Times"/>
          <w:vertAlign w:val="superscript"/>
        </w:rPr>
        <w:footnoteReference w:id="64"/>
      </w:r>
      <w:r w:rsidRPr="00B75BD1">
        <w:rPr>
          <w:rFonts w:ascii="Times" w:eastAsia="Times" w:hAnsi="Times" w:cs="Times"/>
        </w:rPr>
        <w:t xml:space="preserve"> Moreover, this practice contributes to deforestation for grazing lands, contributing to soil degradation and erosion. This can be costly during rainy seasons by increasing the likelihood of landslides, and hurricane seasons, when the absence of vegetative buffers to hurricanes can intensify effects on local communities and the environment. </w:t>
      </w:r>
    </w:p>
    <w:p w:rsidR="00BE16DE" w:rsidRPr="00B75BD1" w:rsidRDefault="00BE16DE" w:rsidP="00505835">
      <w:pPr>
        <w:pStyle w:val="Heading2"/>
        <w:keepLines/>
        <w:widowControl w:val="0"/>
        <w:ind w:right="-187"/>
        <w:rPr>
          <w:b/>
          <w:i w:val="0"/>
          <w:sz w:val="22"/>
          <w:szCs w:val="22"/>
          <w:u w:val="single"/>
        </w:rPr>
      </w:pPr>
      <w:bookmarkStart w:id="27" w:name="_h63cxte3lvul" w:colFirst="0" w:colLast="0"/>
      <w:bookmarkEnd w:id="27"/>
    </w:p>
    <w:p w:rsidR="007C35D3" w:rsidRPr="00B75BD1" w:rsidRDefault="006C4ECF" w:rsidP="00505835">
      <w:pPr>
        <w:pStyle w:val="Heading2"/>
        <w:keepLines/>
        <w:widowControl w:val="0"/>
        <w:ind w:right="-187"/>
        <w:rPr>
          <w:b/>
          <w:i w:val="0"/>
          <w:sz w:val="22"/>
          <w:szCs w:val="22"/>
          <w:u w:val="single"/>
        </w:rPr>
      </w:pPr>
      <w:r w:rsidRPr="00B75BD1">
        <w:rPr>
          <w:b/>
          <w:i w:val="0"/>
          <w:sz w:val="22"/>
          <w:szCs w:val="22"/>
          <w:u w:val="single"/>
        </w:rPr>
        <w:t>III) Barriers to progress in defending biodiversity, and how the compon</w:t>
      </w:r>
      <w:r w:rsidR="00920C80" w:rsidRPr="00B75BD1">
        <w:rPr>
          <w:b/>
          <w:i w:val="0"/>
          <w:sz w:val="22"/>
          <w:szCs w:val="22"/>
          <w:u w:val="single"/>
        </w:rPr>
        <w:t>ents of the project would help</w:t>
      </w:r>
    </w:p>
    <w:p w:rsidR="00BE16DE" w:rsidRPr="00B75BD1" w:rsidRDefault="00BE16DE" w:rsidP="00505835">
      <w:pPr>
        <w:widowControl w:val="0"/>
        <w:spacing w:after="0"/>
        <w:ind w:right="-187"/>
        <w:jc w:val="both"/>
        <w:rPr>
          <w:rFonts w:ascii="Times" w:eastAsia="Times" w:hAnsi="Times" w:cs="Times"/>
        </w:rPr>
      </w:pPr>
    </w:p>
    <w:p w:rsidR="006D5FAD" w:rsidRPr="00B75BD1" w:rsidRDefault="006D5FAD" w:rsidP="00505835">
      <w:pPr>
        <w:pStyle w:val="ListParagraph"/>
        <w:widowControl w:val="0"/>
        <w:tabs>
          <w:tab w:val="left" w:pos="540"/>
        </w:tabs>
        <w:spacing w:after="0"/>
        <w:ind w:left="0"/>
        <w:jc w:val="both"/>
        <w:rPr>
          <w:rFonts w:eastAsia="Times"/>
        </w:rPr>
      </w:pPr>
      <w:r w:rsidRPr="00B75BD1">
        <w:rPr>
          <w:rFonts w:eastAsia="Times"/>
        </w:rPr>
        <w:t>The obstacles to effective protection of biodiversity are in large measure common among the Caribbean countries and indeed among developing countries globally. Some examples are: shortcomings in national policy and legal frameworks for natural resources access and utilization, lack of political will among the local political elites to address such shortcomings, inefficient enforcement of these regulatory frameworks, limited collaboration and learning from best practices across borders, inappropriate technical capacity incentives for responsible resource utilization, insufficient funding for management of PA/MPA, etc. The values of biodiversity are often distributed and longer-term whereas the economic benefits of converting or abusing habitat are relatively prompt and concentrated. There exists an inevitable tension between competing goals. The process of resolving such tensions in a manner that serves the best interests of the natural and human environments is usually neither simple nor easy, as witnessed by the fact that these issues persist even in rich countries. But a key step toward good solutions is to foster enhanced political will for conservation among persons and institutions that have actual power to affect outcomes.</w:t>
      </w:r>
    </w:p>
    <w:p w:rsidR="006D5FAD" w:rsidRPr="00B75BD1" w:rsidRDefault="006D5FAD" w:rsidP="00505835">
      <w:pPr>
        <w:pStyle w:val="ListParagraph"/>
        <w:widowControl w:val="0"/>
        <w:tabs>
          <w:tab w:val="left" w:pos="540"/>
        </w:tabs>
        <w:spacing w:after="0"/>
        <w:ind w:left="0"/>
        <w:jc w:val="both"/>
        <w:rPr>
          <w:rFonts w:eastAsia="Times"/>
        </w:rPr>
      </w:pPr>
    </w:p>
    <w:p w:rsidR="006D5FAD" w:rsidRPr="00B75BD1" w:rsidRDefault="006D5FAD" w:rsidP="00505835">
      <w:pPr>
        <w:widowControl w:val="0"/>
        <w:tabs>
          <w:tab w:val="left" w:pos="540"/>
        </w:tabs>
        <w:spacing w:after="0"/>
        <w:jc w:val="both"/>
        <w:rPr>
          <w:rFonts w:eastAsia="Times"/>
        </w:rPr>
      </w:pPr>
      <w:r w:rsidRPr="00B75BD1">
        <w:rPr>
          <w:rFonts w:eastAsia="Times"/>
          <w:u w:val="single"/>
        </w:rPr>
        <w:t>Inadequate Effective Management of Protected Areas (to be addressed by components 1 and 2):</w:t>
      </w:r>
      <w:r w:rsidRPr="00B75BD1">
        <w:rPr>
          <w:rFonts w:eastAsia="Times"/>
        </w:rPr>
        <w:t xml:space="preserve"> Many conservation areas have now been legally classified and demarcated but still lack adequate long-term management capacity and funding to ensure that biodiversity is protected. While each of the four target countries has a Protected Areas Systems Plan, the adoption and successful i</w:t>
      </w:r>
      <w:r w:rsidR="00920C80" w:rsidRPr="00B75BD1">
        <w:rPr>
          <w:rFonts w:eastAsia="Times"/>
        </w:rPr>
        <w:t>mplementation of said plans varies</w:t>
      </w:r>
      <w:r w:rsidRPr="00B75BD1">
        <w:rPr>
          <w:rFonts w:eastAsia="Times"/>
        </w:rPr>
        <w:t xml:space="preserve"> due to overlapping management authority, lack of enforcement powers, low technical training for staff, and lack of designated budget allocation for Protected Areas. Creating c</w:t>
      </w:r>
      <w:r w:rsidR="00920C80" w:rsidRPr="00B75BD1">
        <w:rPr>
          <w:rFonts w:eastAsia="Times"/>
        </w:rPr>
        <w:t xml:space="preserve">onservation caucuses within </w:t>
      </w:r>
      <w:r w:rsidRPr="00B75BD1">
        <w:rPr>
          <w:rFonts w:eastAsia="Times"/>
        </w:rPr>
        <w:t>legislature</w:t>
      </w:r>
      <w:r w:rsidR="00920C80" w:rsidRPr="00B75BD1">
        <w:rPr>
          <w:rFonts w:eastAsia="Times"/>
        </w:rPr>
        <w:t>s</w:t>
      </w:r>
      <w:r w:rsidRPr="00B75BD1">
        <w:rPr>
          <w:rFonts w:eastAsia="Times"/>
        </w:rPr>
        <w:t xml:space="preserve"> will raise awareness amongst lawmakers of gaps in existing policies to effectively manage protected areas, and the guidance of the I</w:t>
      </w:r>
      <w:r w:rsidR="00920C80" w:rsidRPr="00B75BD1">
        <w:rPr>
          <w:rFonts w:eastAsia="Times"/>
        </w:rPr>
        <w:t>nternational Conservation Corps</w:t>
      </w:r>
      <w:r w:rsidRPr="00B75BD1">
        <w:rPr>
          <w:rFonts w:eastAsia="Times"/>
        </w:rPr>
        <w:t xml:space="preserve"> will enhance the technical capacity of managing authorities to effectively monitor and enforce existing legal frameworks. </w:t>
      </w:r>
    </w:p>
    <w:p w:rsidR="006D5FAD" w:rsidRPr="00B75BD1" w:rsidRDefault="006D5FAD" w:rsidP="00505835">
      <w:pPr>
        <w:pStyle w:val="ListParagraph"/>
        <w:widowControl w:val="0"/>
        <w:tabs>
          <w:tab w:val="left" w:pos="540"/>
        </w:tabs>
        <w:spacing w:after="0"/>
        <w:jc w:val="both"/>
        <w:rPr>
          <w:rFonts w:eastAsia="Times"/>
        </w:rPr>
      </w:pPr>
    </w:p>
    <w:p w:rsidR="006D5FAD" w:rsidRPr="00B75BD1" w:rsidRDefault="00920C80" w:rsidP="00505835">
      <w:pPr>
        <w:widowControl w:val="0"/>
        <w:tabs>
          <w:tab w:val="left" w:pos="540"/>
        </w:tabs>
        <w:spacing w:after="0"/>
        <w:jc w:val="both"/>
        <w:rPr>
          <w:rFonts w:eastAsia="Times"/>
        </w:rPr>
      </w:pPr>
      <w:r w:rsidRPr="00B75BD1">
        <w:rPr>
          <w:rFonts w:eastAsia="Times"/>
          <w:u w:val="single"/>
        </w:rPr>
        <w:t>Existing domestic investment</w:t>
      </w:r>
      <w:r w:rsidR="006D5FAD" w:rsidRPr="00B75BD1">
        <w:rPr>
          <w:rFonts w:eastAsia="Times"/>
          <w:u w:val="single"/>
        </w:rPr>
        <w:t xml:space="preserve"> is </w:t>
      </w:r>
      <w:r w:rsidRPr="00B75BD1">
        <w:rPr>
          <w:rFonts w:eastAsia="Times"/>
          <w:u w:val="single"/>
        </w:rPr>
        <w:t>frequently insufficient</w:t>
      </w:r>
      <w:r w:rsidR="006D5FAD" w:rsidRPr="00B75BD1">
        <w:rPr>
          <w:rFonts w:eastAsia="Times"/>
          <w:u w:val="single"/>
        </w:rPr>
        <w:t xml:space="preserve"> to address </w:t>
      </w:r>
      <w:r w:rsidRPr="00B75BD1">
        <w:rPr>
          <w:rFonts w:eastAsia="Times"/>
          <w:u w:val="single"/>
        </w:rPr>
        <w:t xml:space="preserve">to effectively manage </w:t>
      </w:r>
      <w:r w:rsidR="006D5FAD" w:rsidRPr="00B75BD1">
        <w:rPr>
          <w:rFonts w:eastAsia="Times"/>
          <w:u w:val="single"/>
        </w:rPr>
        <w:t xml:space="preserve">PA/MPA systems (to be </w:t>
      </w:r>
      <w:r w:rsidR="006D5FAD" w:rsidRPr="00B75BD1">
        <w:rPr>
          <w:rFonts w:eastAsia="Times"/>
          <w:u w:val="single"/>
        </w:rPr>
        <w:lastRenderedPageBreak/>
        <w:t>addressed by component 1)</w:t>
      </w:r>
      <w:r w:rsidRPr="00B75BD1">
        <w:rPr>
          <w:rFonts w:eastAsia="Times"/>
          <w:u w:val="single"/>
        </w:rPr>
        <w:t>:</w:t>
      </w:r>
      <w:r w:rsidR="006D5FAD" w:rsidRPr="00B75BD1">
        <w:rPr>
          <w:rFonts w:eastAsia="Times"/>
        </w:rPr>
        <w:t xml:space="preserve"> </w:t>
      </w:r>
      <w:r w:rsidRPr="00B75BD1">
        <w:rPr>
          <w:rFonts w:eastAsia="Times"/>
        </w:rPr>
        <w:t>Protected</w:t>
      </w:r>
      <w:r w:rsidR="006D5FAD" w:rsidRPr="00B75BD1">
        <w:rPr>
          <w:rFonts w:eastAsia="Times"/>
        </w:rPr>
        <w:t xml:space="preserve"> areas in the region are </w:t>
      </w:r>
      <w:r w:rsidRPr="00B75BD1">
        <w:rPr>
          <w:rFonts w:eastAsia="Times"/>
        </w:rPr>
        <w:t xml:space="preserve">largely </w:t>
      </w:r>
      <w:r w:rsidR="006D5FAD" w:rsidRPr="00B75BD1">
        <w:rPr>
          <w:rFonts w:eastAsia="Times"/>
        </w:rPr>
        <w:t xml:space="preserve">managed by governments, however there has also been significant outside investment from private NGOs, the GEF, and other international multilateral agencies. To ensure adequate personnel, benefits, operations, and infrastructure, additional domestic funding will be needed to bring management effectiveness up to a standard, consolidated level that ensures each PA receives the investment required by its management plan, without excessive dependence on international grant cycles. Political will is needed to ensure that governments commit more funds for the management of protected areas; briefings and field visits create a platform of engagement that allows otherwise disconnected stakeholders to share ideas and establish a situational baseline and common goals. </w:t>
      </w:r>
    </w:p>
    <w:p w:rsidR="006D5FAD" w:rsidRPr="00B75BD1" w:rsidRDefault="006D5FAD" w:rsidP="00505835">
      <w:pPr>
        <w:pStyle w:val="ListParagraph"/>
        <w:widowControl w:val="0"/>
        <w:tabs>
          <w:tab w:val="left" w:pos="540"/>
        </w:tabs>
        <w:spacing w:after="0"/>
        <w:jc w:val="both"/>
        <w:rPr>
          <w:rFonts w:eastAsia="Times"/>
        </w:rPr>
      </w:pPr>
    </w:p>
    <w:p w:rsidR="006D5FAD" w:rsidRPr="00B75BD1" w:rsidRDefault="006D5FAD" w:rsidP="00505835">
      <w:pPr>
        <w:widowControl w:val="0"/>
        <w:tabs>
          <w:tab w:val="left" w:pos="540"/>
        </w:tabs>
        <w:spacing w:after="0"/>
        <w:jc w:val="both"/>
        <w:rPr>
          <w:rFonts w:eastAsia="Times"/>
        </w:rPr>
      </w:pPr>
      <w:r w:rsidRPr="00B75BD1">
        <w:rPr>
          <w:rFonts w:eastAsia="Times"/>
          <w:u w:val="single"/>
        </w:rPr>
        <w:t xml:space="preserve">National policies, laws, and regulations </w:t>
      </w:r>
      <w:r w:rsidR="00920C80" w:rsidRPr="00B75BD1">
        <w:rPr>
          <w:rFonts w:eastAsia="Times"/>
          <w:u w:val="single"/>
        </w:rPr>
        <w:t>do not</w:t>
      </w:r>
      <w:r w:rsidRPr="00B75BD1">
        <w:rPr>
          <w:rFonts w:eastAsia="Times"/>
          <w:u w:val="single"/>
        </w:rPr>
        <w:t xml:space="preserve"> anticipate </w:t>
      </w:r>
      <w:r w:rsidR="00920C80" w:rsidRPr="00B75BD1">
        <w:rPr>
          <w:rFonts w:eastAsia="Times"/>
          <w:u w:val="single"/>
        </w:rPr>
        <w:t xml:space="preserve">ongoing </w:t>
      </w:r>
      <w:r w:rsidRPr="00B75BD1">
        <w:rPr>
          <w:rFonts w:eastAsia="Times"/>
          <w:u w:val="single"/>
        </w:rPr>
        <w:t>changes to tourism, population, and resource demand (to be addressed by components 1 and 2</w:t>
      </w:r>
      <w:r w:rsidR="00920C80" w:rsidRPr="00B75BD1">
        <w:rPr>
          <w:rFonts w:eastAsia="Times"/>
        </w:rPr>
        <w:t>). Th</w:t>
      </w:r>
      <w:r w:rsidRPr="00B75BD1">
        <w:rPr>
          <w:rFonts w:eastAsia="Times"/>
        </w:rPr>
        <w:t>e PA systems in many Caribbean countries do not have plans that accurately reflect the reality on the ground in terms of needs, exi</w:t>
      </w:r>
      <w:r w:rsidR="00844F4F" w:rsidRPr="00B75BD1">
        <w:rPr>
          <w:rFonts w:eastAsia="Times"/>
        </w:rPr>
        <w:t>st</w:t>
      </w:r>
      <w:r w:rsidRPr="00B75BD1">
        <w:rPr>
          <w:rFonts w:eastAsia="Times"/>
        </w:rPr>
        <w:t>ing capacities (equipment and staff), proper definition of activities and priorities, etc. The ongoing development of tourism and resorts in several of the countries is expected to increase the impact of tourism and pressures for development, while rising populations and demand for resources are also expected to contribute to pressures on land management and resource allocation. This future growth needs to be accounted for in legislation and management plans for Protected Areas management. Resources and opportunities to discuss these important issues are limited for decision makers. The most efficient means of adopting such changes is one informed by regional and global best practices, through exposure to events such as expert briefings, workshops, and guided field visits.</w:t>
      </w:r>
    </w:p>
    <w:p w:rsidR="006D5FAD" w:rsidRPr="00B75BD1" w:rsidRDefault="006D5FAD" w:rsidP="00505835">
      <w:pPr>
        <w:pStyle w:val="ListParagraph"/>
        <w:widowControl w:val="0"/>
        <w:tabs>
          <w:tab w:val="left" w:pos="540"/>
        </w:tabs>
        <w:spacing w:after="0"/>
        <w:jc w:val="both"/>
        <w:rPr>
          <w:rFonts w:eastAsia="Times"/>
        </w:rPr>
      </w:pPr>
    </w:p>
    <w:p w:rsidR="006D5FAD" w:rsidRPr="00B75BD1" w:rsidRDefault="006D5FAD" w:rsidP="00F75CA3">
      <w:pPr>
        <w:spacing w:after="0"/>
        <w:ind w:right="-187"/>
        <w:jc w:val="both"/>
      </w:pPr>
      <w:r w:rsidRPr="00B75BD1">
        <w:rPr>
          <w:rFonts w:eastAsia="Times"/>
          <w:u w:val="single"/>
        </w:rPr>
        <w:t xml:space="preserve">Overexploitation of resources and unsustainable practices related to the need of local people </w:t>
      </w:r>
      <w:r w:rsidR="00BB17A7" w:rsidRPr="00B75BD1">
        <w:rPr>
          <w:rFonts w:eastAsia="Times"/>
          <w:u w:val="single"/>
        </w:rPr>
        <w:t>to access</w:t>
      </w:r>
      <w:r w:rsidRPr="00B75BD1">
        <w:rPr>
          <w:rFonts w:eastAsia="Times"/>
          <w:u w:val="single"/>
        </w:rPr>
        <w:t xml:space="preserve"> resources for their livelihoods (to be addressed by components 1 and 2)</w:t>
      </w:r>
      <w:r w:rsidRPr="00B75BD1">
        <w:rPr>
          <w:rFonts w:eastAsia="Times"/>
        </w:rPr>
        <w:t xml:space="preserve">. </w:t>
      </w:r>
      <w:r w:rsidRPr="00B75BD1">
        <w:t>Most legislators do not acknowledge the importance of biodiversity conservation to future access to resources for livelihoods, even when the impact of biodiversity on industries such as fishing and tourism is apparent</w:t>
      </w:r>
      <w:r w:rsidR="00BB17A7" w:rsidRPr="00B75BD1">
        <w:t>,</w:t>
      </w:r>
      <w:r w:rsidRPr="00B75BD1">
        <w:t xml:space="preserve"> because the global scale of this problem can be deemed too daunting and removed from the constituency for a legislator to tackle, or may not be deemed profitable enough for his or her attention. Briefings by experts and caucus activities with local stakeholders will raise awareness of the importance of biodiversity conservation to sustainable livelihoods. Moreover, the I</w:t>
      </w:r>
      <w:r w:rsidR="00BB17A7" w:rsidRPr="00B75BD1">
        <w:t>nternational Conservation Corps</w:t>
      </w:r>
      <w:r w:rsidRPr="00B75BD1">
        <w:t xml:space="preserve"> will provide the training and guidance to increase technical capacity of Protected Areas management to reduce unsustainable resource use in Protected Areas and increase the overall value an</w:t>
      </w:r>
      <w:r w:rsidR="00BB17A7" w:rsidRPr="00B75BD1">
        <w:t>d profitability of the areas.</w:t>
      </w:r>
    </w:p>
    <w:p w:rsidR="00BE16DE" w:rsidRPr="00B75BD1" w:rsidRDefault="00BE16DE" w:rsidP="00F75CA3">
      <w:pPr>
        <w:widowControl w:val="0"/>
        <w:spacing w:after="0"/>
        <w:ind w:right="-187"/>
        <w:jc w:val="both"/>
      </w:pPr>
    </w:p>
    <w:p w:rsidR="007C35D3" w:rsidRPr="00B75BD1" w:rsidRDefault="007C35D3" w:rsidP="00F75CA3">
      <w:pPr>
        <w:tabs>
          <w:tab w:val="left" w:pos="0"/>
        </w:tabs>
        <w:spacing w:after="0"/>
        <w:ind w:right="-187"/>
        <w:jc w:val="both"/>
      </w:pPr>
    </w:p>
    <w:p w:rsidR="007C35D3" w:rsidRPr="00B75BD1" w:rsidRDefault="006C4ECF" w:rsidP="00F75CA3">
      <w:pPr>
        <w:pBdr>
          <w:top w:val="nil"/>
          <w:left w:val="nil"/>
          <w:bottom w:val="nil"/>
          <w:right w:val="nil"/>
          <w:between w:val="nil"/>
        </w:pBdr>
        <w:tabs>
          <w:tab w:val="left" w:pos="0"/>
        </w:tabs>
        <w:spacing w:after="0"/>
        <w:ind w:right="-187"/>
        <w:jc w:val="both"/>
        <w:rPr>
          <w:color w:val="000000"/>
        </w:rPr>
      </w:pPr>
      <w:r w:rsidRPr="00B75BD1">
        <w:rPr>
          <w:b/>
          <w:color w:val="000000"/>
        </w:rPr>
        <w:t xml:space="preserve">2) The baseline scenario or any associated baseline </w:t>
      </w:r>
      <w:r w:rsidR="00701762" w:rsidRPr="00B75BD1">
        <w:rPr>
          <w:b/>
        </w:rPr>
        <w:t>projects</w:t>
      </w:r>
    </w:p>
    <w:p w:rsidR="007C35D3" w:rsidRPr="00B75BD1" w:rsidRDefault="007C35D3" w:rsidP="00F75CA3">
      <w:pPr>
        <w:tabs>
          <w:tab w:val="left" w:pos="0"/>
        </w:tabs>
        <w:spacing w:after="0"/>
        <w:ind w:right="-187"/>
      </w:pPr>
    </w:p>
    <w:p w:rsidR="007C35D3" w:rsidRPr="00B75BD1" w:rsidRDefault="006C4ECF" w:rsidP="00F75CA3">
      <w:pPr>
        <w:spacing w:after="0"/>
        <w:ind w:right="-187"/>
      </w:pPr>
      <w:r w:rsidRPr="00B75BD1">
        <w:rPr>
          <w:u w:val="single"/>
        </w:rPr>
        <w:t>Baseline Scenario and Government Baseline Spending</w:t>
      </w:r>
      <w:r w:rsidRPr="00B75BD1">
        <w:t xml:space="preserve"> </w:t>
      </w:r>
    </w:p>
    <w:p w:rsidR="00F318E9" w:rsidRPr="00B75BD1" w:rsidRDefault="00F318E9" w:rsidP="00F75CA3">
      <w:pPr>
        <w:tabs>
          <w:tab w:val="left" w:pos="0"/>
        </w:tabs>
        <w:spacing w:after="0"/>
        <w:ind w:right="-187"/>
        <w:jc w:val="both"/>
      </w:pPr>
    </w:p>
    <w:p w:rsidR="007C35D3" w:rsidRPr="00B75BD1" w:rsidRDefault="006C4ECF" w:rsidP="00F75CA3">
      <w:pPr>
        <w:tabs>
          <w:tab w:val="left" w:pos="0"/>
        </w:tabs>
        <w:spacing w:after="0"/>
        <w:ind w:right="-187"/>
        <w:jc w:val="both"/>
      </w:pPr>
      <w:r w:rsidRPr="00B75BD1">
        <w:t xml:space="preserve">In each of these countries, budget information is not available, and tracking earmarked funding for PAs is extremely difficult due to the lack of financial records and published budgets; any estimates that could be provided may be extremely inaccurate, and government sources from each country have emphasized the importance of international funding, which is outlined below.  </w:t>
      </w:r>
    </w:p>
    <w:p w:rsidR="007C35D3" w:rsidRPr="00B75BD1" w:rsidRDefault="007C35D3" w:rsidP="00F75CA3">
      <w:pPr>
        <w:tabs>
          <w:tab w:val="left" w:pos="0"/>
        </w:tabs>
        <w:spacing w:after="0"/>
        <w:ind w:right="-187"/>
        <w:jc w:val="both"/>
      </w:pPr>
    </w:p>
    <w:p w:rsidR="003A37FC" w:rsidRPr="00B75BD1" w:rsidRDefault="006C4ECF" w:rsidP="00F75CA3">
      <w:pPr>
        <w:spacing w:after="0"/>
        <w:ind w:right="-187"/>
      </w:pPr>
      <w:r w:rsidRPr="00B75BD1">
        <w:rPr>
          <w:u w:val="single"/>
        </w:rPr>
        <w:t xml:space="preserve">Donor-Funded </w:t>
      </w:r>
      <w:r w:rsidR="00701762" w:rsidRPr="00B75BD1">
        <w:rPr>
          <w:u w:val="single"/>
        </w:rPr>
        <w:t>Baseline</w:t>
      </w:r>
    </w:p>
    <w:p w:rsidR="00271109" w:rsidRPr="00B75BD1" w:rsidRDefault="00271109" w:rsidP="00F75CA3">
      <w:pPr>
        <w:spacing w:after="0"/>
        <w:ind w:right="-187"/>
      </w:pPr>
    </w:p>
    <w:p w:rsidR="00AE32B9" w:rsidRPr="00B75BD1" w:rsidRDefault="00271109" w:rsidP="00F75CA3">
      <w:pPr>
        <w:pStyle w:val="ListParagraph"/>
        <w:tabs>
          <w:tab w:val="left" w:pos="540"/>
        </w:tabs>
        <w:spacing w:after="0"/>
        <w:ind w:left="0"/>
        <w:jc w:val="both"/>
      </w:pPr>
      <w:r w:rsidRPr="00B75BD1">
        <w:t>At the national and regional level, this project has commonalities with a number of GEF and non-GEF interventions, and the CCN team will reach out to representatives of each of these projects to engage in dialogue, seek collaboration, and initiate sharing of knowledge and best practices. These programs include the following:</w:t>
      </w:r>
    </w:p>
    <w:p w:rsidR="00271109" w:rsidRPr="00B75BD1" w:rsidRDefault="00271109" w:rsidP="00F75CA3">
      <w:pPr>
        <w:spacing w:after="0"/>
        <w:ind w:right="-187"/>
        <w:jc w:val="both"/>
      </w:pPr>
    </w:p>
    <w:p w:rsidR="00271109" w:rsidRPr="00B75BD1" w:rsidRDefault="00AE32B9" w:rsidP="00F75CA3">
      <w:pPr>
        <w:spacing w:after="0"/>
        <w:ind w:right="-187"/>
        <w:jc w:val="both"/>
        <w:rPr>
          <w:b/>
        </w:rPr>
      </w:pPr>
      <w:r w:rsidRPr="00B75BD1">
        <w:rPr>
          <w:b/>
        </w:rPr>
        <w:t>Regional</w:t>
      </w:r>
      <w:r w:rsidR="0068723A" w:rsidRPr="00B75BD1">
        <w:rPr>
          <w:b/>
        </w:rPr>
        <w:t xml:space="preserve"> Baseline Programs</w:t>
      </w:r>
      <w:r w:rsidR="00271109" w:rsidRPr="00B75BD1">
        <w:rPr>
          <w:b/>
        </w:rPr>
        <w:t xml:space="preserve"> </w:t>
      </w:r>
    </w:p>
    <w:p w:rsidR="00271109" w:rsidRPr="00B75BD1" w:rsidRDefault="00271109" w:rsidP="00F75CA3">
      <w:pPr>
        <w:tabs>
          <w:tab w:val="left" w:pos="540"/>
        </w:tabs>
        <w:spacing w:after="0"/>
        <w:jc w:val="both"/>
        <w:rPr>
          <w:u w:val="single"/>
        </w:rPr>
      </w:pPr>
    </w:p>
    <w:p w:rsidR="00271109" w:rsidRPr="00B75BD1" w:rsidRDefault="00271109" w:rsidP="00F75CA3">
      <w:pPr>
        <w:pStyle w:val="ListParagraph"/>
        <w:tabs>
          <w:tab w:val="left" w:pos="540"/>
        </w:tabs>
        <w:spacing w:after="0"/>
        <w:ind w:left="0"/>
        <w:jc w:val="both"/>
      </w:pPr>
      <w:r w:rsidRPr="00B75BD1">
        <w:rPr>
          <w:u w:val="single"/>
        </w:rPr>
        <w:t xml:space="preserve">Caribbean Challenge Initiative (CCI)/Caribbean Biodiversity Fund (CBF): </w:t>
      </w:r>
      <w:r w:rsidRPr="00B75BD1">
        <w:t xml:space="preserve">The Caribbean Challenge Initiative (CCI) is an historic conservation initiative that brings together governments, companies, and partners to accelerate action on conservation in the Caribbean. Together, the 9 participating countries and territories have committed to conserve at least 20% of nearshore and coastal environments in marine protected areas by 2020 with the help of private- and public-sector partners. The Caribbean Biodiversity Fund has been established to support achievement of the CCI commitments by 2020. Partners include 8 island nations — Bahamas; Dominican Republic; Jamaica; Saint Vincent and Grenadines; Saint Lucia; Grenada; Antigua and Barbuda; Saint Kitts and Nevis. It is sponsored by the private sector and country governments. The </w:t>
      </w:r>
      <w:r w:rsidRPr="00B75BD1">
        <w:lastRenderedPageBreak/>
        <w:t xml:space="preserve">Caribbean Biodiversity Fund is currently supported by the German Development Bank, GEF, and The Nature Conservancy. CCI private-sector partners include several CCN partners, such as The Moore Foundation, UNDP, UN Environment, World Bank, </w:t>
      </w:r>
      <w:r w:rsidRPr="0001192C">
        <w:t>etc.</w:t>
      </w:r>
      <w:r w:rsidR="00776398" w:rsidRPr="0001192C">
        <w:t xml:space="preserve">  </w:t>
      </w:r>
      <w:r w:rsidR="00776398" w:rsidRPr="0036762F">
        <w:t>It should be noted that while Antigua &amp; Barbuda and Dominica are not participating countries in this initiative, members of the legislative caucuses assembled under this project will be exposed to complementary activities of the Caribbean Challenge Initiative</w:t>
      </w:r>
      <w:r w:rsidR="008D0589" w:rsidRPr="0036762F">
        <w:t>/Caribbean Biodiversity Fund</w:t>
      </w:r>
      <w:r w:rsidR="00776398" w:rsidRPr="0036762F">
        <w:t xml:space="preserve">.  The project will seek out opportunities for synergies </w:t>
      </w:r>
      <w:r w:rsidR="008D0589" w:rsidRPr="0036762F">
        <w:t xml:space="preserve">between the two initiatives </w:t>
      </w:r>
      <w:r w:rsidR="00776398" w:rsidRPr="0036762F">
        <w:t>in implementation.</w:t>
      </w:r>
      <w:r w:rsidR="00776398" w:rsidRPr="00776398">
        <w:t xml:space="preserve">  </w:t>
      </w:r>
    </w:p>
    <w:p w:rsidR="000D5C8A" w:rsidRPr="00B75BD1" w:rsidRDefault="000D5C8A" w:rsidP="00F75CA3">
      <w:pPr>
        <w:pStyle w:val="ListParagraph"/>
        <w:tabs>
          <w:tab w:val="left" w:pos="540"/>
        </w:tabs>
        <w:spacing w:after="0"/>
        <w:ind w:left="0"/>
        <w:jc w:val="both"/>
      </w:pPr>
    </w:p>
    <w:p w:rsidR="000D5C8A" w:rsidRPr="00B75BD1" w:rsidRDefault="000D5C8A" w:rsidP="004D4950">
      <w:pPr>
        <w:pBdr>
          <w:top w:val="nil"/>
          <w:left w:val="nil"/>
          <w:bottom w:val="nil"/>
          <w:right w:val="nil"/>
          <w:between w:val="nil"/>
        </w:pBdr>
        <w:tabs>
          <w:tab w:val="left" w:pos="540"/>
        </w:tabs>
        <w:spacing w:after="0"/>
        <w:jc w:val="both"/>
        <w:rPr>
          <w:color w:val="000000"/>
        </w:rPr>
      </w:pPr>
      <w:proofErr w:type="spellStart"/>
      <w:r w:rsidRPr="00B75BD1">
        <w:rPr>
          <w:color w:val="000000"/>
          <w:u w:val="single"/>
        </w:rPr>
        <w:t>Catalyzing</w:t>
      </w:r>
      <w:proofErr w:type="spellEnd"/>
      <w:r w:rsidRPr="00B75BD1">
        <w:rPr>
          <w:color w:val="000000"/>
          <w:u w:val="single"/>
        </w:rPr>
        <w:t xml:space="preserve"> Implementation of the Strategic Action Programme for the Sustainable Management of Shared Living Marine Resources in the Caribbean and North Brazil Shelf Large Marine Ecosystems (CLME+):</w:t>
      </w:r>
      <w:r w:rsidRPr="00B75BD1">
        <w:rPr>
          <w:b/>
          <w:color w:val="000000"/>
        </w:rPr>
        <w:t xml:space="preserve"> </w:t>
      </w:r>
      <w:r w:rsidRPr="00B75BD1">
        <w:rPr>
          <w:color w:val="000000"/>
        </w:rPr>
        <w:t xml:space="preserve">This UNDP/GEF Project (GEF ID 5542; 2015-2019) is a 5-year project that specifically aims </w:t>
      </w:r>
      <w:r w:rsidR="005A47FA" w:rsidRPr="00B75BD1">
        <w:rPr>
          <w:color w:val="000000"/>
        </w:rPr>
        <w:t>to</w:t>
      </w:r>
      <w:r w:rsidRPr="00B75BD1">
        <w:rPr>
          <w:color w:val="000000"/>
        </w:rPr>
        <w:t xml:space="preserve"> facilitat</w:t>
      </w:r>
      <w:r w:rsidR="005A47FA" w:rsidRPr="00B75BD1">
        <w:rPr>
          <w:color w:val="000000"/>
        </w:rPr>
        <w:t>e</w:t>
      </w:r>
      <w:r w:rsidRPr="00B75BD1">
        <w:rPr>
          <w:color w:val="000000"/>
        </w:rPr>
        <w:t xml:space="preserve"> the implementation of the 10-year politically endorsed Strategic Action Programme for the Sustainable Management of the Shared Living Marine Resources of the Caribbean and North Brazil Shelf Large Marine Ecosystems (CLME+ SAP). The project seeks to achieve this by facilitating ecosystem-based management/an ecosystem approach to fisheries (EBM/EAF) within the CLME+ region, in such a way that a sustainable and climate resilient provision of goods and services from the region’s living marine resources can be secured. Participating countries include Antigua and Barbuda, Dominica, Grenada, and Saint Lucia, among others.</w:t>
      </w:r>
    </w:p>
    <w:p w:rsidR="00271109" w:rsidRPr="00B75BD1" w:rsidRDefault="00271109" w:rsidP="00F75CA3">
      <w:pPr>
        <w:tabs>
          <w:tab w:val="left" w:pos="540"/>
        </w:tabs>
        <w:spacing w:after="0"/>
        <w:jc w:val="both"/>
        <w:rPr>
          <w:u w:val="single"/>
        </w:rPr>
      </w:pPr>
    </w:p>
    <w:p w:rsidR="00271109" w:rsidRPr="00B75BD1" w:rsidRDefault="00271109" w:rsidP="00F75CA3">
      <w:pPr>
        <w:pStyle w:val="ListParagraph"/>
        <w:tabs>
          <w:tab w:val="left" w:pos="540"/>
        </w:tabs>
        <w:spacing w:after="0"/>
        <w:ind w:left="0"/>
        <w:jc w:val="both"/>
      </w:pPr>
      <w:r w:rsidRPr="00B75BD1">
        <w:rPr>
          <w:u w:val="single"/>
        </w:rPr>
        <w:t>USAID/USFWS Regional Programs:</w:t>
      </w:r>
      <w:r w:rsidRPr="00B75BD1">
        <w:rPr>
          <w:b/>
        </w:rPr>
        <w:t xml:space="preserve"> </w:t>
      </w:r>
      <w:r w:rsidRPr="00B75BD1">
        <w:t>The U.S. Agency for International Development (USAID), in collaboration with the U.S. Fish &amp; Wildlife Service, is supporting efforts that reduce threats to key species and ecosystems in the Caribbean and strengthen the capacities of local individuals and institutions to undertake sustained biodiversity conservation actions in the long-term. Projects are focused on: Conservation of Critically Endangered Species and their Habitats; Addressing Illegal Trade of Wildlife in the Caribbean; Strengthening the Leadership and Professional Capacities of Young Conservation Professionals in the Caribbean; and Protected Areas Management and Conservation through Institutional Capacity Building and Local Community Engagement.</w:t>
      </w:r>
    </w:p>
    <w:p w:rsidR="00271109" w:rsidRPr="00B75BD1" w:rsidRDefault="00271109" w:rsidP="00F75CA3">
      <w:pPr>
        <w:tabs>
          <w:tab w:val="left" w:pos="540"/>
        </w:tabs>
        <w:spacing w:after="0"/>
        <w:jc w:val="both"/>
        <w:rPr>
          <w:u w:val="single"/>
        </w:rPr>
      </w:pPr>
    </w:p>
    <w:p w:rsidR="00271109" w:rsidRPr="00B75BD1" w:rsidRDefault="00271109" w:rsidP="00F75CA3">
      <w:pPr>
        <w:pStyle w:val="ListParagraph"/>
        <w:tabs>
          <w:tab w:val="left" w:pos="540"/>
        </w:tabs>
        <w:spacing w:after="0"/>
        <w:ind w:left="0"/>
        <w:jc w:val="both"/>
      </w:pPr>
      <w:r w:rsidRPr="00B75BD1">
        <w:rPr>
          <w:u w:val="single"/>
        </w:rPr>
        <w:t>The Nature Conservancy Regional Programs:</w:t>
      </w:r>
      <w:r w:rsidRPr="00B75BD1">
        <w:rPr>
          <w:b/>
        </w:rPr>
        <w:t xml:space="preserve"> </w:t>
      </w:r>
      <w:r w:rsidRPr="00B75BD1">
        <w:t>The Nature Conservancy works in Antigua and Barbuda, Dominica, Saint Lucia, and Grenada (among others) to grow the capacity of the Eastern Caribbean people to preserve the natural beauty and resources of their islands. The Conservancy works with local governments and partners to identify priority sites for establishing new MMAs and to ensure new and existing protected areas are effectively managed. The Conservancy provides critical support to Eastern Caribbean countries to secure the funding, resources, data, and management strategies needed to achieve their marine conservation goals. Five countries have established national conservation trust funds, with the help of the Conservancy and partners, which steer long-term funding to the most urgent conservation initiatives in each country. The Conservancy also works with governments on debt-for-nature swaps. Efforts include: restoring corals, restoring mangroves, making communities more resilient by restoring natural protective features of coastal ecosystems, using cutting-edge data to develop habitat maps of nearshore and coastal environments, engaging local communities to raise awareness of the need to protect and conserve the marine resources on which they depend, and providing mentorship and training in areas such as protected area monitoring, fisheries management, and disaster preparedness.</w:t>
      </w:r>
    </w:p>
    <w:p w:rsidR="00231008" w:rsidRPr="00B75BD1" w:rsidRDefault="00231008" w:rsidP="00F75CA3">
      <w:pPr>
        <w:pStyle w:val="ListParagraph"/>
        <w:tabs>
          <w:tab w:val="left" w:pos="540"/>
        </w:tabs>
        <w:spacing w:after="0"/>
        <w:ind w:left="0"/>
        <w:jc w:val="both"/>
      </w:pPr>
    </w:p>
    <w:p w:rsidR="00D77B57" w:rsidRPr="00B75BD1" w:rsidRDefault="00190927" w:rsidP="00354B00">
      <w:pPr>
        <w:jc w:val="both"/>
      </w:pPr>
      <w:r w:rsidRPr="00B75BD1">
        <w:rPr>
          <w:u w:val="single"/>
        </w:rPr>
        <w:t>The GEF Caribbean Fund for Wastewater Management (GEF-</w:t>
      </w:r>
      <w:proofErr w:type="spellStart"/>
      <w:r w:rsidRPr="00B75BD1">
        <w:rPr>
          <w:u w:val="single"/>
        </w:rPr>
        <w:t>CReW</w:t>
      </w:r>
      <w:proofErr w:type="spellEnd"/>
      <w:r w:rsidRPr="00B75BD1">
        <w:rPr>
          <w:u w:val="single"/>
        </w:rPr>
        <w:t>)</w:t>
      </w:r>
      <w:r w:rsidRPr="00B75BD1">
        <w:t xml:space="preserve"> is a four-year project that began in 2011. It </w:t>
      </w:r>
      <w:r w:rsidR="00143E46" w:rsidRPr="00B75BD1">
        <w:t>was</w:t>
      </w:r>
      <w:r w:rsidRPr="00B75BD1">
        <w:t xml:space="preserve"> funded by the Global Environment Facility (GEF) and implemented by the Inter-American Development Bank (IDB) and the United Nations Environment Programme (UNEP) involving thirteen countries, including Antigua and Barbuda and Saint Lucia. </w:t>
      </w:r>
      <w:r w:rsidR="00BA7868" w:rsidRPr="00B75BD1">
        <w:t xml:space="preserve">The project </w:t>
      </w:r>
      <w:r w:rsidR="00143E46" w:rsidRPr="00B75BD1">
        <w:t>had</w:t>
      </w:r>
      <w:r w:rsidR="00BA7868" w:rsidRPr="00B75BD1">
        <w:t xml:space="preserve"> five Components: Investment and innovative financing, Reforms for Wastewater Management, Communication, Outreach &amp; Training, Monitoring and Evaluation, and Project Management, </w:t>
      </w:r>
      <w:r w:rsidRPr="00B75BD1">
        <w:t xml:space="preserve">with responsibility shared between the Implementing Agencies, the Inter-American Development Bank (IDB) and the United Nations Environment Programme (UNEP). </w:t>
      </w:r>
      <w:r w:rsidR="00143E46" w:rsidRPr="00B75BD1">
        <w:t>A second phase of the project is under consideration to build on the lessons from the first project.   The threats posed by untreated wastewater to the marine environment of the Caribbean Sea and its sensitive and economically valuable ecosystems is the is underlying driver which is highly relevant to this project.</w:t>
      </w:r>
    </w:p>
    <w:p w:rsidR="00A85F7B" w:rsidRPr="00B75BD1" w:rsidRDefault="00501B0E" w:rsidP="00501B0E">
      <w:pPr>
        <w:pBdr>
          <w:top w:val="nil"/>
          <w:left w:val="nil"/>
          <w:bottom w:val="nil"/>
          <w:right w:val="nil"/>
          <w:between w:val="nil"/>
        </w:pBdr>
        <w:tabs>
          <w:tab w:val="left" w:pos="540"/>
        </w:tabs>
        <w:spacing w:after="0"/>
        <w:jc w:val="both"/>
        <w:rPr>
          <w:color w:val="000000"/>
        </w:rPr>
      </w:pPr>
      <w:r w:rsidRPr="00B75BD1">
        <w:rPr>
          <w:color w:val="000000"/>
        </w:rPr>
        <w:t xml:space="preserve">The project contributes to the goals of the Caribbean Environment Program (CEP), particularly to the Protocol on Specially Protected Areas and Wildlife (SPAW). The SPAW Protocol is dedicated to protecting the coastal regions and marine biodiversity with a specific focus on “Marine Protected Areas and Wildlife, Threatened and Endangered Marine Species, and Marine and Coastal Ecosystems.”  The project will directly contribute to the four programme elements of the SPAW Protocol; (i) Strengthening and Management of Protected Areas in the Wider Caribbean Region, (ii) Development of Guidelines for the Management of Protected Areas and Species, (iii) Conservation of Threatened and </w:t>
      </w:r>
      <w:r w:rsidRPr="00B75BD1">
        <w:rPr>
          <w:color w:val="000000"/>
        </w:rPr>
        <w:lastRenderedPageBreak/>
        <w:t>Endangered Species and (iv) Conservation and Sustainable Use of Marine and Coastal Ecosystems.  It should be noted that while Antigua &amp; Barbuda and Saint Lucia have ratified the Protocol, Dominica and Grenada remain engaged through the wider ambit of the CEP and contribute actively to the pursual of the strategic elements of the Protocol.  Achievements under the SPAW Protocol include the advancement of the Global Coral Reef Monitoring Network, a memorandum of understanding with Sargasso Sea Commission and the Caribbean Regional Fisheries Mechanism, and a sub-project with the Meso-American Reef Fund. Component 2 of the project, which aims to enhance technical capacity of protected areas management, including marine protected areas and marine components of national parks, directly benefits this goal</w:t>
      </w:r>
      <w:r w:rsidR="00A85F7B" w:rsidRPr="00B75BD1">
        <w:rPr>
          <w:color w:val="000000"/>
        </w:rPr>
        <w:t xml:space="preserve">. </w:t>
      </w:r>
    </w:p>
    <w:p w:rsidR="00A85F7B" w:rsidRPr="00B75BD1" w:rsidRDefault="00A85F7B" w:rsidP="00A85F7B">
      <w:pPr>
        <w:pStyle w:val="ListParagraph"/>
        <w:rPr>
          <w:color w:val="000000"/>
        </w:rPr>
      </w:pPr>
    </w:p>
    <w:p w:rsidR="00A85F7B" w:rsidRPr="00B75BD1" w:rsidRDefault="00501B0E" w:rsidP="00501B0E">
      <w:pPr>
        <w:pBdr>
          <w:top w:val="nil"/>
          <w:left w:val="nil"/>
          <w:bottom w:val="nil"/>
          <w:right w:val="nil"/>
          <w:between w:val="nil"/>
        </w:pBdr>
        <w:tabs>
          <w:tab w:val="left" w:pos="540"/>
        </w:tabs>
        <w:spacing w:after="0"/>
        <w:jc w:val="both"/>
        <w:rPr>
          <w:color w:val="000000"/>
        </w:rPr>
      </w:pPr>
      <w:r w:rsidRPr="00B75BD1">
        <w:rPr>
          <w:color w:val="000000"/>
        </w:rPr>
        <w:t>The project is fully consistent with UNEP’s Programme of Work (and budget) for the 2018‒2019 biennium where it is closely aligned to Subprogramme 3 ‘Healthy and productive ecosystems’ under which countries are supported to increasingly manage marine, freshwater and terrestrial ecosystems through an integrated approach that enables them to maintain and restore biodiversity, ecosystems’ long-term functioning and supply of ecosystem goods and services.  Relevant expected accomplishments of the sub-programme to this project are that (i) the health and productivity of marine, freshwater and terrestrial ecosystems are institutionalized in education, monitoring and  cross-sector and transboundary collaboration frameworks  at the national and international levels, and (ii)  policymakers in the public and private sectors test the inclusion of the health and productivity of ecosystems in economic decision-making</w:t>
      </w:r>
      <w:r w:rsidR="00A85F7B" w:rsidRPr="00B75BD1">
        <w:rPr>
          <w:color w:val="000000"/>
        </w:rPr>
        <w:t xml:space="preserve">. The potential legislative outcomes from Component 1 of the project will promote ecotourism and sustainable fisheries practices, and also place additional information and data in policymakers’ hands through briefing events and stakeholder engagement. Component 2 will enhance government capacity to manage biodiversity within protected areas, including through mobilizing government funds and resources towards enhanced management frameworks and technical capacity in protected areas with significant levels of biodiversity. </w:t>
      </w:r>
    </w:p>
    <w:p w:rsidR="00271109" w:rsidRPr="00B75BD1" w:rsidRDefault="00271109" w:rsidP="00F75CA3">
      <w:pPr>
        <w:tabs>
          <w:tab w:val="left" w:pos="540"/>
        </w:tabs>
        <w:spacing w:after="0"/>
        <w:jc w:val="both"/>
      </w:pPr>
    </w:p>
    <w:p w:rsidR="00271109" w:rsidRPr="00B75BD1" w:rsidRDefault="00271109" w:rsidP="00F75CA3">
      <w:pPr>
        <w:pStyle w:val="ListParagraph"/>
        <w:tabs>
          <w:tab w:val="left" w:pos="540"/>
        </w:tabs>
        <w:spacing w:after="0"/>
        <w:ind w:left="0"/>
        <w:jc w:val="both"/>
      </w:pPr>
      <w:r w:rsidRPr="00B75BD1">
        <w:rPr>
          <w:u w:val="single"/>
        </w:rPr>
        <w:t>Other Regional Programs:</w:t>
      </w:r>
      <w:r w:rsidRPr="00B75BD1">
        <w:rPr>
          <w:b/>
        </w:rPr>
        <w:t xml:space="preserve"> </w:t>
      </w:r>
      <w:r w:rsidRPr="00B75BD1">
        <w:t>Other entities working to support sustainable development and environmental conservation in the region include the Caribbean Development Bank, the Caribbean Sustainable Economic Development Network, CARICOM, and OECS, among others.</w:t>
      </w:r>
    </w:p>
    <w:p w:rsidR="00271109" w:rsidRPr="00B75BD1" w:rsidRDefault="00271109" w:rsidP="00F75CA3">
      <w:pPr>
        <w:tabs>
          <w:tab w:val="left" w:pos="540"/>
        </w:tabs>
        <w:spacing w:after="0"/>
        <w:jc w:val="both"/>
        <w:rPr>
          <w:b/>
          <w:u w:val="single"/>
        </w:rPr>
      </w:pPr>
    </w:p>
    <w:p w:rsidR="00271109" w:rsidRPr="00B75BD1" w:rsidRDefault="00271109" w:rsidP="00F75CA3">
      <w:pPr>
        <w:pStyle w:val="ListParagraph"/>
        <w:tabs>
          <w:tab w:val="left" w:pos="540"/>
        </w:tabs>
        <w:spacing w:after="0"/>
        <w:ind w:left="0"/>
        <w:jc w:val="both"/>
      </w:pPr>
      <w:r w:rsidRPr="00B75BD1">
        <w:rPr>
          <w:b/>
        </w:rPr>
        <w:t>National</w:t>
      </w:r>
      <w:r w:rsidR="0068723A" w:rsidRPr="00B75BD1">
        <w:rPr>
          <w:b/>
        </w:rPr>
        <w:t xml:space="preserve"> Baseline Programs</w:t>
      </w:r>
    </w:p>
    <w:p w:rsidR="00271109" w:rsidRPr="00B75BD1" w:rsidRDefault="00271109" w:rsidP="00F75CA3">
      <w:pPr>
        <w:tabs>
          <w:tab w:val="left" w:pos="540"/>
        </w:tabs>
        <w:spacing w:after="0"/>
        <w:jc w:val="both"/>
        <w:rPr>
          <w:b/>
          <w:i/>
        </w:rPr>
      </w:pPr>
    </w:p>
    <w:p w:rsidR="0068723A" w:rsidRPr="00B75BD1" w:rsidRDefault="00271109" w:rsidP="00F75CA3">
      <w:pPr>
        <w:pStyle w:val="ListParagraph"/>
        <w:tabs>
          <w:tab w:val="left" w:pos="540"/>
        </w:tabs>
        <w:spacing w:after="0"/>
        <w:ind w:left="0"/>
        <w:jc w:val="both"/>
      </w:pPr>
      <w:r w:rsidRPr="00B75BD1">
        <w:rPr>
          <w:b/>
          <w:i/>
        </w:rPr>
        <w:t>Antigua and Barbuda:</w:t>
      </w:r>
      <w:r w:rsidR="0068723A" w:rsidRPr="00B75BD1">
        <w:t xml:space="preserve"> </w:t>
      </w:r>
    </w:p>
    <w:p w:rsidR="0068723A" w:rsidRPr="00B75BD1" w:rsidRDefault="0068723A" w:rsidP="00F75CA3">
      <w:pPr>
        <w:pStyle w:val="ListParagraph"/>
        <w:tabs>
          <w:tab w:val="left" w:pos="540"/>
        </w:tabs>
        <w:spacing w:after="0"/>
        <w:ind w:left="0"/>
        <w:jc w:val="both"/>
      </w:pPr>
    </w:p>
    <w:p w:rsidR="00271109" w:rsidRPr="00B75BD1" w:rsidRDefault="00271109" w:rsidP="00F75CA3">
      <w:pPr>
        <w:pStyle w:val="ListParagraph"/>
        <w:tabs>
          <w:tab w:val="left" w:pos="540"/>
        </w:tabs>
        <w:spacing w:after="0"/>
        <w:ind w:left="0"/>
        <w:jc w:val="both"/>
      </w:pPr>
      <w:r w:rsidRPr="00B75BD1">
        <w:rPr>
          <w:u w:val="single"/>
        </w:rPr>
        <w:t>Blue Halo Barbuda:</w:t>
      </w:r>
      <w:r w:rsidRPr="00B75BD1">
        <w:rPr>
          <w:b/>
        </w:rPr>
        <w:t xml:space="preserve"> </w:t>
      </w:r>
      <w:r w:rsidRPr="00B75BD1">
        <w:t xml:space="preserve">The Barbuda government has, with the assistance of the </w:t>
      </w:r>
      <w:proofErr w:type="spellStart"/>
      <w:r w:rsidRPr="00B75BD1">
        <w:t>Waitt</w:t>
      </w:r>
      <w:proofErr w:type="spellEnd"/>
      <w:r w:rsidRPr="00B75BD1">
        <w:t xml:space="preserve"> Institute, voluntarily adopted sustainable and comprehensive ocean and coastal management and no-fish zones around the island. This project, 'Blue Halo Barbuda,' involved developing and implementing sustainable ocean policies focused on marine spatial planning, sanctuary zones, and fisheries regulations. The </w:t>
      </w:r>
      <w:proofErr w:type="spellStart"/>
      <w:r w:rsidRPr="00B75BD1">
        <w:t>Waitt</w:t>
      </w:r>
      <w:proofErr w:type="spellEnd"/>
      <w:r w:rsidRPr="00B75BD1">
        <w:t xml:space="preserve"> Institute continues to work closely with the government and people of Barbuda to support implementation of these regulations. This includes setting up a long-term scientific monitoring program, training local staff in marine ecology and field research techniques, recommending enforcement approaches, providing needed equipment, and working with schools to develop an ocean education curriculum. </w:t>
      </w:r>
    </w:p>
    <w:p w:rsidR="00271109" w:rsidRPr="00B75BD1" w:rsidRDefault="00271109" w:rsidP="00F75CA3">
      <w:pPr>
        <w:tabs>
          <w:tab w:val="left" w:pos="540"/>
        </w:tabs>
        <w:spacing w:after="0"/>
        <w:jc w:val="both"/>
        <w:rPr>
          <w:b/>
          <w:i/>
          <w:sz w:val="18"/>
          <w:szCs w:val="18"/>
        </w:rPr>
      </w:pPr>
    </w:p>
    <w:p w:rsidR="009E0335" w:rsidRPr="00B75BD1" w:rsidRDefault="00143E46" w:rsidP="0047214A">
      <w:pPr>
        <w:spacing w:after="0"/>
        <w:jc w:val="both"/>
        <w:textAlignment w:val="baseline"/>
        <w:rPr>
          <w:color w:val="000000"/>
          <w:lang w:val="en-US"/>
        </w:rPr>
      </w:pPr>
      <w:r w:rsidRPr="00B75BD1">
        <w:rPr>
          <w:color w:val="000000"/>
          <w:u w:val="single"/>
          <w:lang w:val="en-US"/>
        </w:rPr>
        <w:t>GEF</w:t>
      </w:r>
      <w:r w:rsidR="005B5AFC" w:rsidRPr="00B75BD1">
        <w:rPr>
          <w:color w:val="000000"/>
          <w:u w:val="single"/>
          <w:lang w:val="en-US"/>
        </w:rPr>
        <w:t xml:space="preserve"> </w:t>
      </w:r>
      <w:r w:rsidR="00576C55" w:rsidRPr="00B75BD1">
        <w:rPr>
          <w:color w:val="000000"/>
          <w:u w:val="single"/>
          <w:lang w:val="en-US"/>
        </w:rPr>
        <w:t>The Path to</w:t>
      </w:r>
      <w:r w:rsidR="009E0335" w:rsidRPr="00B75BD1">
        <w:rPr>
          <w:color w:val="000000"/>
          <w:u w:val="single"/>
          <w:lang w:val="en-US"/>
        </w:rPr>
        <w:t xml:space="preserve"> 2020</w:t>
      </w:r>
      <w:r w:rsidR="009E0335" w:rsidRPr="00B75BD1">
        <w:rPr>
          <w:color w:val="000000"/>
          <w:lang w:val="en-US"/>
        </w:rPr>
        <w:t>: This project aims to implement Objective 1 of Antigua and Barbuda’s National Biodiversity Strategy and Action Plan (2014 – 2025): A national system, including protected areas, for the management and conservation of biodiversity conservation is developed and established. By strengthening institutional coordination for protected areas, supporting legal frameworks, and blending local co-investment with international financing, this project will position Antigua and Barbuda to tap into global opportunities in conservation investments. The project has three main components:  i. Strengthening regulations, institutions and financing mechanisms for the national Protected Areas System</w:t>
      </w:r>
      <w:proofErr w:type="gramStart"/>
      <w:r w:rsidR="008E5086" w:rsidRPr="00B75BD1">
        <w:rPr>
          <w:color w:val="000000"/>
          <w:lang w:val="en-US"/>
        </w:rPr>
        <w:t>;</w:t>
      </w:r>
      <w:r w:rsidR="009E0335" w:rsidRPr="00B75BD1">
        <w:rPr>
          <w:color w:val="000000"/>
          <w:lang w:val="en-US"/>
        </w:rPr>
        <w:t xml:space="preserve">  ii.</w:t>
      </w:r>
      <w:proofErr w:type="gramEnd"/>
      <w:r w:rsidR="009E0335" w:rsidRPr="00B75BD1">
        <w:rPr>
          <w:color w:val="000000"/>
          <w:lang w:val="en-US"/>
        </w:rPr>
        <w:t xml:space="preserve"> Expansion of protected areas in support of species conservation</w:t>
      </w:r>
      <w:proofErr w:type="gramStart"/>
      <w:r w:rsidR="008E5086" w:rsidRPr="00B75BD1">
        <w:rPr>
          <w:color w:val="000000"/>
          <w:lang w:val="en-US"/>
        </w:rPr>
        <w:t>;</w:t>
      </w:r>
      <w:r w:rsidR="009E0335" w:rsidRPr="00B75BD1">
        <w:rPr>
          <w:color w:val="000000"/>
          <w:lang w:val="en-US"/>
        </w:rPr>
        <w:t xml:space="preserve">  iii.</w:t>
      </w:r>
      <w:proofErr w:type="gramEnd"/>
      <w:r w:rsidR="009E0335" w:rsidRPr="00B75BD1">
        <w:rPr>
          <w:color w:val="000000"/>
          <w:lang w:val="en-US"/>
        </w:rPr>
        <w:t xml:space="preserve"> Pilot livelihood financing mechanisms that support conservation and sustainable use of biodiversity and plant genetic resources in the newly designated </w:t>
      </w:r>
      <w:proofErr w:type="spellStart"/>
      <w:r w:rsidR="009E0335" w:rsidRPr="00B75BD1">
        <w:rPr>
          <w:color w:val="000000"/>
          <w:lang w:val="en-US"/>
        </w:rPr>
        <w:t>Shekerley</w:t>
      </w:r>
      <w:proofErr w:type="spellEnd"/>
      <w:r w:rsidR="009E0335" w:rsidRPr="00B75BD1">
        <w:rPr>
          <w:color w:val="000000"/>
          <w:lang w:val="en-US"/>
        </w:rPr>
        <w:t xml:space="preserve"> Mountain Management Area.</w:t>
      </w:r>
    </w:p>
    <w:p w:rsidR="009E0335" w:rsidRPr="00B75BD1" w:rsidRDefault="009E0335" w:rsidP="0047214A">
      <w:pPr>
        <w:spacing w:after="0"/>
        <w:jc w:val="both"/>
        <w:textAlignment w:val="baseline"/>
        <w:rPr>
          <w:color w:val="000000"/>
          <w:lang w:val="en-US"/>
        </w:rPr>
      </w:pPr>
    </w:p>
    <w:p w:rsidR="009E0335" w:rsidRPr="00B75BD1" w:rsidRDefault="00143E46" w:rsidP="0047214A">
      <w:pPr>
        <w:spacing w:after="0"/>
        <w:jc w:val="both"/>
        <w:textAlignment w:val="baseline"/>
        <w:rPr>
          <w:color w:val="000000"/>
          <w:lang w:val="en-US"/>
        </w:rPr>
      </w:pPr>
      <w:r w:rsidRPr="00B75BD1">
        <w:rPr>
          <w:color w:val="000000"/>
          <w:u w:val="single"/>
          <w:lang w:val="en-US"/>
        </w:rPr>
        <w:t>GEF</w:t>
      </w:r>
      <w:r w:rsidR="005B5AFC" w:rsidRPr="00B75BD1">
        <w:rPr>
          <w:color w:val="000000"/>
          <w:u w:val="single"/>
          <w:lang w:val="en-US"/>
        </w:rPr>
        <w:t xml:space="preserve"> </w:t>
      </w:r>
      <w:r w:rsidR="009E0335" w:rsidRPr="00B75BD1">
        <w:rPr>
          <w:color w:val="000000"/>
          <w:u w:val="single"/>
          <w:lang w:val="en-US"/>
        </w:rPr>
        <w:t xml:space="preserve">Sustainable Pathways- Protected Areas and renewable Energy </w:t>
      </w:r>
      <w:r w:rsidR="00576C55" w:rsidRPr="00B75BD1">
        <w:rPr>
          <w:color w:val="000000"/>
          <w:u w:val="single"/>
          <w:lang w:val="en-US"/>
        </w:rPr>
        <w:t>(</w:t>
      </w:r>
      <w:r w:rsidR="009E0335" w:rsidRPr="00B75BD1">
        <w:rPr>
          <w:color w:val="000000"/>
          <w:u w:val="single"/>
          <w:lang w:val="en-US"/>
        </w:rPr>
        <w:t>SPPARE</w:t>
      </w:r>
      <w:r w:rsidR="00576C55" w:rsidRPr="00B75BD1">
        <w:rPr>
          <w:color w:val="000000"/>
          <w:u w:val="single"/>
          <w:lang w:val="en-US"/>
        </w:rPr>
        <w:t>)</w:t>
      </w:r>
      <w:r w:rsidR="009E0335" w:rsidRPr="00B75BD1">
        <w:rPr>
          <w:color w:val="000000"/>
          <w:u w:val="single"/>
          <w:lang w:val="en-US"/>
        </w:rPr>
        <w:t xml:space="preserve">: </w:t>
      </w:r>
      <w:r w:rsidR="009E0335" w:rsidRPr="00B75BD1">
        <w:rPr>
          <w:color w:val="000000"/>
          <w:lang w:val="en-US"/>
        </w:rPr>
        <w:t xml:space="preserve">a project that responds to the financial constraints of government to meet the estimated operational costs of the biodiversity rich Protected Areas and forest systems of Antigua and Barbuda through formalizing agreements with the SIRE environment fund to increase revenue for Protected Areas systems, pilot installation of renewable energies, improved management effectiveness of financially </w:t>
      </w:r>
      <w:r w:rsidR="009E0335" w:rsidRPr="00B75BD1">
        <w:rPr>
          <w:color w:val="000000"/>
          <w:lang w:val="en-US"/>
        </w:rPr>
        <w:lastRenderedPageBreak/>
        <w:t>sustainable pilot protected areas, and restoration of surrounding watershed forests to improve water management and hydro energy storage.</w:t>
      </w:r>
    </w:p>
    <w:p w:rsidR="009E0335" w:rsidRPr="00B75BD1" w:rsidRDefault="009E0335" w:rsidP="00F75CA3">
      <w:pPr>
        <w:tabs>
          <w:tab w:val="left" w:pos="540"/>
        </w:tabs>
        <w:spacing w:after="0"/>
        <w:jc w:val="both"/>
        <w:rPr>
          <w:b/>
          <w:i/>
          <w:sz w:val="18"/>
          <w:szCs w:val="18"/>
        </w:rPr>
      </w:pPr>
    </w:p>
    <w:p w:rsidR="00C50C0C" w:rsidRDefault="00C50C0C">
      <w:pPr>
        <w:rPr>
          <w:b/>
          <w:i/>
        </w:rPr>
      </w:pPr>
    </w:p>
    <w:p w:rsidR="00271109" w:rsidRPr="00B75BD1" w:rsidRDefault="00271109" w:rsidP="00F75CA3">
      <w:pPr>
        <w:pStyle w:val="ListParagraph"/>
        <w:tabs>
          <w:tab w:val="left" w:pos="540"/>
        </w:tabs>
        <w:spacing w:after="0"/>
        <w:ind w:left="0"/>
        <w:jc w:val="both"/>
        <w:rPr>
          <w:b/>
          <w:i/>
        </w:rPr>
      </w:pPr>
      <w:r w:rsidRPr="00B75BD1">
        <w:rPr>
          <w:b/>
          <w:i/>
        </w:rPr>
        <w:t>Dominica:</w:t>
      </w:r>
    </w:p>
    <w:p w:rsidR="008E5086" w:rsidRPr="00B75BD1" w:rsidRDefault="008E5086" w:rsidP="00F75CA3">
      <w:pPr>
        <w:pStyle w:val="ListParagraph"/>
        <w:tabs>
          <w:tab w:val="left" w:pos="540"/>
        </w:tabs>
        <w:spacing w:after="0"/>
        <w:ind w:left="0"/>
        <w:jc w:val="both"/>
        <w:rPr>
          <w:b/>
          <w:i/>
        </w:rPr>
      </w:pPr>
    </w:p>
    <w:p w:rsidR="006212ED" w:rsidRPr="00B75BD1" w:rsidRDefault="006212ED" w:rsidP="0047214A">
      <w:pPr>
        <w:tabs>
          <w:tab w:val="left" w:pos="540"/>
        </w:tabs>
        <w:rPr>
          <w:lang w:val="en-US"/>
        </w:rPr>
      </w:pPr>
      <w:r w:rsidRPr="00B75BD1">
        <w:rPr>
          <w:u w:val="single"/>
        </w:rPr>
        <w:t>The World Bank:</w:t>
      </w:r>
      <w:r w:rsidRPr="00B75BD1">
        <w:t> The World Bank has an “Emergency Agricultural Livelihoods and Climate Resilience Project” in Dominica that seeks to restore agricultural livelihoods and enhance climate resilience of farmers and fisher folk affected by 2017’s Hurricane Maria. Its components include restoration of agriculture through cropping systems, livestock and fisheries systems, and agribusiness capabilities, restoration of infrastructure in Agriculture, Livestock, and Forestry and institutional strengthening of the Ministry of Agriculture and Fisheries (MAF.) </w:t>
      </w:r>
    </w:p>
    <w:p w:rsidR="009E0335" w:rsidRPr="00B75BD1" w:rsidRDefault="006212ED" w:rsidP="0047214A">
      <w:pPr>
        <w:pStyle w:val="ListParagraph"/>
        <w:tabs>
          <w:tab w:val="left" w:pos="540"/>
        </w:tabs>
        <w:ind w:left="0"/>
      </w:pPr>
      <w:r w:rsidRPr="00B75BD1">
        <w:rPr>
          <w:u w:val="single"/>
        </w:rPr>
        <w:t>Food and Agriculture Organization (FAO</w:t>
      </w:r>
      <w:r w:rsidRPr="00B75BD1">
        <w:t>): Under its Special Fund for Emergency and Rehabilitation Activities- Agricultural Input Response Capacity, FAO is working with the Ministry of Agriculture and Fisheries in Dominica to restore the fisheries sector. Belgium funded the $100,000 USD project on agricultural recovery after Hurricane Maria’s decimation in 2017, with its objective to protect food security of vulnerable fisher folk affected by the Hurricane through the distribution of equipment and repairs to vessels. </w:t>
      </w:r>
    </w:p>
    <w:p w:rsidR="009E0335" w:rsidRPr="00B75BD1" w:rsidRDefault="00143E46" w:rsidP="0047214A">
      <w:pPr>
        <w:pStyle w:val="NormalWeb"/>
        <w:spacing w:before="0" w:beforeAutospacing="0" w:after="0" w:afterAutospacing="0"/>
        <w:jc w:val="both"/>
        <w:textAlignment w:val="baseline"/>
        <w:rPr>
          <w:color w:val="000000"/>
          <w:sz w:val="22"/>
          <w:szCs w:val="22"/>
        </w:rPr>
      </w:pPr>
      <w:r w:rsidRPr="00B75BD1">
        <w:rPr>
          <w:color w:val="000000"/>
          <w:sz w:val="22"/>
          <w:szCs w:val="22"/>
          <w:u w:val="single"/>
        </w:rPr>
        <w:t>GEF</w:t>
      </w:r>
      <w:r w:rsidR="005B5AFC" w:rsidRPr="00B75BD1">
        <w:rPr>
          <w:color w:val="000000"/>
          <w:sz w:val="22"/>
          <w:szCs w:val="22"/>
          <w:u w:val="single"/>
        </w:rPr>
        <w:t xml:space="preserve"> </w:t>
      </w:r>
      <w:r w:rsidR="009E0335" w:rsidRPr="00B75BD1">
        <w:rPr>
          <w:color w:val="000000"/>
          <w:sz w:val="22"/>
          <w:szCs w:val="22"/>
          <w:u w:val="single"/>
        </w:rPr>
        <w:t>Sustainable Land Management in the Commonwealth of Dominica</w:t>
      </w:r>
      <w:r w:rsidR="009E0335" w:rsidRPr="00B75BD1">
        <w:rPr>
          <w:color w:val="000000"/>
          <w:sz w:val="22"/>
          <w:szCs w:val="22"/>
        </w:rPr>
        <w:t>: Project Objective is to establish landscape level planning, and information and coordination frameworks to support sustainable agriculture and sustainable watershed management in Dominica. Its two components are to enable a ‘whole island’ landscape framework to plan, monitor and adapt land management and to reduce the effects of land degradation on ecosystem services through sustainable land management.</w:t>
      </w:r>
    </w:p>
    <w:p w:rsidR="009E0335" w:rsidRPr="00B75BD1" w:rsidRDefault="009E0335" w:rsidP="0047214A">
      <w:pPr>
        <w:pStyle w:val="NormalWeb"/>
        <w:spacing w:before="0" w:beforeAutospacing="0" w:after="0" w:afterAutospacing="0"/>
        <w:jc w:val="both"/>
        <w:textAlignment w:val="baseline"/>
        <w:rPr>
          <w:color w:val="000000"/>
          <w:sz w:val="22"/>
          <w:szCs w:val="22"/>
        </w:rPr>
      </w:pPr>
    </w:p>
    <w:p w:rsidR="009E0335" w:rsidRPr="00B75BD1" w:rsidRDefault="009E0335" w:rsidP="0047214A">
      <w:pPr>
        <w:pStyle w:val="NormalWeb"/>
        <w:spacing w:before="0" w:beforeAutospacing="0" w:after="0" w:afterAutospacing="0"/>
        <w:jc w:val="both"/>
        <w:textAlignment w:val="baseline"/>
        <w:rPr>
          <w:b/>
          <w:bCs/>
          <w:color w:val="000000"/>
        </w:rPr>
      </w:pPr>
      <w:r w:rsidRPr="00B75BD1">
        <w:rPr>
          <w:color w:val="000000"/>
          <w:sz w:val="22"/>
          <w:szCs w:val="22"/>
          <w:u w:val="single"/>
        </w:rPr>
        <w:t>GEF Agencies:</w:t>
      </w:r>
      <w:r w:rsidRPr="00B75BD1">
        <w:rPr>
          <w:b/>
          <w:bCs/>
          <w:color w:val="000000"/>
          <w:sz w:val="22"/>
          <w:szCs w:val="22"/>
        </w:rPr>
        <w:t xml:space="preserve"> </w:t>
      </w:r>
      <w:r w:rsidRPr="00B75BD1">
        <w:rPr>
          <w:color w:val="000000"/>
          <w:sz w:val="22"/>
          <w:szCs w:val="22"/>
        </w:rPr>
        <w:t xml:space="preserve">GEF agencies </w:t>
      </w:r>
      <w:r w:rsidR="00231008" w:rsidRPr="00B75BD1">
        <w:rPr>
          <w:color w:val="000000"/>
          <w:sz w:val="22"/>
          <w:szCs w:val="22"/>
        </w:rPr>
        <w:t xml:space="preserve">with projects </w:t>
      </w:r>
      <w:r w:rsidRPr="00B75BD1">
        <w:rPr>
          <w:color w:val="000000"/>
          <w:sz w:val="22"/>
          <w:szCs w:val="22"/>
        </w:rPr>
        <w:t>in Dominica include UNDP and UN Environment.</w:t>
      </w:r>
    </w:p>
    <w:p w:rsidR="00271109" w:rsidRPr="00B75BD1" w:rsidRDefault="00271109" w:rsidP="00F75CA3">
      <w:pPr>
        <w:tabs>
          <w:tab w:val="left" w:pos="540"/>
        </w:tabs>
        <w:spacing w:after="0"/>
        <w:jc w:val="both"/>
        <w:rPr>
          <w:b/>
          <w:sz w:val="18"/>
          <w:szCs w:val="18"/>
        </w:rPr>
      </w:pPr>
    </w:p>
    <w:p w:rsidR="00271109" w:rsidRPr="00B75BD1" w:rsidRDefault="00271109" w:rsidP="00F75CA3">
      <w:pPr>
        <w:tabs>
          <w:tab w:val="left" w:pos="540"/>
        </w:tabs>
        <w:spacing w:after="0"/>
        <w:jc w:val="both"/>
        <w:rPr>
          <w:b/>
          <w:i/>
          <w:sz w:val="18"/>
          <w:szCs w:val="18"/>
        </w:rPr>
      </w:pPr>
    </w:p>
    <w:p w:rsidR="0068723A" w:rsidRPr="00B75BD1" w:rsidRDefault="00271109" w:rsidP="00F75CA3">
      <w:pPr>
        <w:pStyle w:val="ListParagraph"/>
        <w:tabs>
          <w:tab w:val="left" w:pos="540"/>
        </w:tabs>
        <w:spacing w:after="0"/>
        <w:ind w:left="0"/>
        <w:jc w:val="both"/>
        <w:rPr>
          <w:b/>
          <w:i/>
        </w:rPr>
      </w:pPr>
      <w:r w:rsidRPr="00B75BD1">
        <w:rPr>
          <w:b/>
          <w:i/>
        </w:rPr>
        <w:t>Grenada:</w:t>
      </w:r>
      <w:r w:rsidR="0068723A" w:rsidRPr="00B75BD1">
        <w:rPr>
          <w:b/>
          <w:i/>
        </w:rPr>
        <w:t xml:space="preserve"> </w:t>
      </w:r>
    </w:p>
    <w:p w:rsidR="0068723A" w:rsidRPr="00B75BD1" w:rsidRDefault="0068723A" w:rsidP="00F75CA3">
      <w:pPr>
        <w:pStyle w:val="ListParagraph"/>
        <w:tabs>
          <w:tab w:val="left" w:pos="540"/>
        </w:tabs>
        <w:spacing w:after="0"/>
        <w:ind w:left="0"/>
        <w:jc w:val="both"/>
        <w:rPr>
          <w:b/>
          <w:i/>
        </w:rPr>
      </w:pPr>
    </w:p>
    <w:p w:rsidR="00436A7C" w:rsidRPr="00B75BD1" w:rsidRDefault="00436A7C" w:rsidP="0047214A">
      <w:pPr>
        <w:pBdr>
          <w:top w:val="nil"/>
          <w:left w:val="nil"/>
          <w:bottom w:val="nil"/>
          <w:right w:val="nil"/>
          <w:between w:val="nil"/>
        </w:pBdr>
        <w:tabs>
          <w:tab w:val="left" w:pos="540"/>
        </w:tabs>
        <w:spacing w:after="0"/>
        <w:jc w:val="both"/>
        <w:rPr>
          <w:b/>
          <w:color w:val="000000"/>
        </w:rPr>
      </w:pPr>
      <w:r w:rsidRPr="00B75BD1">
        <w:rPr>
          <w:color w:val="000000"/>
          <w:u w:val="single"/>
        </w:rPr>
        <w:t>GEF Agencies:</w:t>
      </w:r>
      <w:r w:rsidRPr="00B75BD1">
        <w:rPr>
          <w:b/>
          <w:color w:val="000000"/>
        </w:rPr>
        <w:t xml:space="preserve"> </w:t>
      </w:r>
      <w:r w:rsidRPr="00B75BD1">
        <w:rPr>
          <w:color w:val="000000"/>
        </w:rPr>
        <w:t xml:space="preserve">GEF agencies </w:t>
      </w:r>
      <w:r w:rsidR="00231008" w:rsidRPr="00B75BD1">
        <w:rPr>
          <w:color w:val="000000"/>
        </w:rPr>
        <w:t xml:space="preserve">with projects </w:t>
      </w:r>
      <w:r w:rsidRPr="00B75BD1">
        <w:rPr>
          <w:color w:val="000000"/>
        </w:rPr>
        <w:t>in Grenada include The World Bank and UNDP.</w:t>
      </w:r>
    </w:p>
    <w:p w:rsidR="00436A7C" w:rsidRPr="00B75BD1" w:rsidRDefault="00436A7C" w:rsidP="00F75CA3">
      <w:pPr>
        <w:pStyle w:val="ListParagraph"/>
        <w:tabs>
          <w:tab w:val="left" w:pos="540"/>
        </w:tabs>
        <w:spacing w:after="0"/>
        <w:ind w:left="0"/>
        <w:jc w:val="both"/>
        <w:rPr>
          <w:u w:val="single"/>
        </w:rPr>
      </w:pPr>
    </w:p>
    <w:p w:rsidR="00271109" w:rsidRPr="00B75BD1" w:rsidRDefault="00271109" w:rsidP="00F75CA3">
      <w:pPr>
        <w:pStyle w:val="ListParagraph"/>
        <w:tabs>
          <w:tab w:val="left" w:pos="540"/>
        </w:tabs>
        <w:spacing w:after="0"/>
        <w:ind w:left="0"/>
        <w:jc w:val="both"/>
        <w:rPr>
          <w:b/>
          <w:i/>
        </w:rPr>
      </w:pPr>
      <w:r w:rsidRPr="00B75BD1">
        <w:rPr>
          <w:u w:val="single"/>
        </w:rPr>
        <w:t>The Nature Conservancy:</w:t>
      </w:r>
      <w:r w:rsidRPr="00B75BD1">
        <w:rPr>
          <w:b/>
        </w:rPr>
        <w:t xml:space="preserve"> </w:t>
      </w:r>
      <w:r w:rsidRPr="00B75BD1">
        <w:t xml:space="preserve">The Nature Conservancy has a number of on-the-ground projects in Grenada. It helped establish Grenada’s first coral nurseries and trained local youth to maintain them, building both local expertise and employment opportunities; it is assisting fishing communities that have seen severe flooding and erosion with mangrove planting and restoration work; and its scientists have installed engineered reef structures in  Grenada, using community </w:t>
      </w:r>
      <w:proofErr w:type="spellStart"/>
      <w:r w:rsidRPr="00B75BD1">
        <w:t>labor</w:t>
      </w:r>
      <w:proofErr w:type="spellEnd"/>
      <w:r w:rsidRPr="00B75BD1">
        <w:t xml:space="preserve"> and local materials, that reduce wave  energy and protect the coast from  storm impact, while hosting coral, fish, and other species. This pilot project can serve as a model for protecting coastal communities around the Caribbean.</w:t>
      </w:r>
    </w:p>
    <w:p w:rsidR="00271109" w:rsidRPr="00B75BD1" w:rsidRDefault="00271109" w:rsidP="00F75CA3">
      <w:pPr>
        <w:tabs>
          <w:tab w:val="left" w:pos="540"/>
        </w:tabs>
        <w:spacing w:after="0"/>
        <w:jc w:val="both"/>
        <w:rPr>
          <w:b/>
          <w:i/>
        </w:rPr>
      </w:pPr>
    </w:p>
    <w:p w:rsidR="009E0335" w:rsidRPr="00B75BD1" w:rsidRDefault="009E0335" w:rsidP="0047214A">
      <w:pPr>
        <w:spacing w:after="0"/>
        <w:jc w:val="both"/>
        <w:textAlignment w:val="baseline"/>
        <w:rPr>
          <w:b/>
          <w:bCs/>
          <w:color w:val="000000"/>
          <w:lang w:val="en-US"/>
        </w:rPr>
      </w:pPr>
      <w:r w:rsidRPr="00B75BD1">
        <w:rPr>
          <w:color w:val="000000"/>
          <w:u w:val="single"/>
          <w:lang w:val="en-US"/>
        </w:rPr>
        <w:t>Global Island Partnership (GLISPA):</w:t>
      </w:r>
      <w:r w:rsidRPr="00B75BD1">
        <w:rPr>
          <w:b/>
          <w:bCs/>
          <w:color w:val="000000"/>
          <w:lang w:val="en-US"/>
        </w:rPr>
        <w:t xml:space="preserve"> </w:t>
      </w:r>
      <w:r w:rsidRPr="00B75BD1">
        <w:rPr>
          <w:color w:val="000000"/>
          <w:lang w:val="en-US"/>
        </w:rPr>
        <w:t>Led by the Presidents of Palau and Seychelles, the Prime Minister of Grenada, and the Premier of the British Virgin Islands, the Global Island Partnership promotes action to build resilient and sustainable island communities by inspiring leadership, catalyzing commitments, and facilitating collaboration. It is a partnership for all islands, regardless of size or political status, to take greater action to conserve and sustainably utilize invaluable island natural resources that support people, culture, and livelihoods around the world. Partners include Conservation International, GEF, and UNDP, among many others.</w:t>
      </w:r>
    </w:p>
    <w:p w:rsidR="009E0335" w:rsidRPr="00B75BD1" w:rsidRDefault="009E0335" w:rsidP="009E0335">
      <w:pPr>
        <w:tabs>
          <w:tab w:val="left" w:pos="540"/>
        </w:tabs>
        <w:spacing w:after="0"/>
        <w:jc w:val="both"/>
        <w:rPr>
          <w:color w:val="000000"/>
          <w:lang w:val="en-US"/>
        </w:rPr>
      </w:pPr>
      <w:r w:rsidRPr="00B75BD1">
        <w:rPr>
          <w:sz w:val="24"/>
          <w:szCs w:val="24"/>
          <w:lang w:val="en-US"/>
        </w:rPr>
        <w:br/>
      </w:r>
      <w:r w:rsidRPr="00B75BD1">
        <w:rPr>
          <w:color w:val="000000"/>
          <w:u w:val="single"/>
          <w:lang w:val="en-US"/>
        </w:rPr>
        <w:t>Conserving 25% of Grenada's nearshore marine environment and the sustainable development of its coastline:</w:t>
      </w:r>
      <w:r w:rsidRPr="00B75BD1">
        <w:rPr>
          <w:b/>
          <w:bCs/>
          <w:color w:val="000000"/>
          <w:lang w:val="en-US"/>
        </w:rPr>
        <w:t xml:space="preserve"> </w:t>
      </w:r>
      <w:r w:rsidRPr="00B75BD1">
        <w:rPr>
          <w:color w:val="000000"/>
          <w:lang w:val="en-US"/>
        </w:rPr>
        <w:t>This project aims to effectively conserve and manage 25% percent of Grenada's nearshore marine environment and the sustainable development of its coastline by 2020. It seeks to have in place fully functioning sustainable finance mechanisms that will provide long-term and reliable funding to conserve and sustainably manage the marine and coastal resources and the environment in each participating country and territory. Partners include the Government of Grenada, The Nature Conservancy, and many others.</w:t>
      </w:r>
    </w:p>
    <w:p w:rsidR="00436A7C" w:rsidRPr="00B75BD1" w:rsidRDefault="00436A7C" w:rsidP="009E0335">
      <w:pPr>
        <w:tabs>
          <w:tab w:val="left" w:pos="540"/>
        </w:tabs>
        <w:spacing w:after="0"/>
        <w:jc w:val="both"/>
        <w:rPr>
          <w:color w:val="000000"/>
          <w:lang w:val="en-US"/>
        </w:rPr>
      </w:pPr>
    </w:p>
    <w:p w:rsidR="00436A7C" w:rsidRPr="0001192C" w:rsidRDefault="00776398" w:rsidP="0028481D">
      <w:pPr>
        <w:tabs>
          <w:tab w:val="left" w:pos="540"/>
        </w:tabs>
        <w:spacing w:after="0"/>
        <w:jc w:val="both"/>
        <w:rPr>
          <w:color w:val="000000"/>
        </w:rPr>
      </w:pPr>
      <w:r w:rsidRPr="0036762F">
        <w:rPr>
          <w:color w:val="000000"/>
          <w:u w:val="single"/>
        </w:rPr>
        <w:t>Implementing a “Ridge to Reef” Approach to Protecting Biodiversity and Ecosystem functions within and around Protected Areas in Grenada</w:t>
      </w:r>
      <w:r w:rsidR="00436A7C" w:rsidRPr="0036762F">
        <w:rPr>
          <w:color w:val="000000"/>
          <w:u w:val="single"/>
        </w:rPr>
        <w:t>:</w:t>
      </w:r>
      <w:r w:rsidR="00436A7C" w:rsidRPr="0001192C">
        <w:rPr>
          <w:b/>
          <w:color w:val="000000"/>
        </w:rPr>
        <w:t xml:space="preserve"> </w:t>
      </w:r>
      <w:r w:rsidR="00436A7C" w:rsidRPr="0001192C">
        <w:rPr>
          <w:color w:val="000000"/>
        </w:rPr>
        <w:t xml:space="preserve">This GEF/UNEP project aims to ensure that biodiversity and ecosystems functions within </w:t>
      </w:r>
      <w:r w:rsidR="00436A7C" w:rsidRPr="0001192C">
        <w:rPr>
          <w:color w:val="000000"/>
        </w:rPr>
        <w:lastRenderedPageBreak/>
        <w:t>and around marine and terrestrial PAs in Grenada are bett</w:t>
      </w:r>
      <w:r w:rsidR="00436A7C" w:rsidRPr="00D46EBC">
        <w:rPr>
          <w:color w:val="000000"/>
        </w:rPr>
        <w:t>er protected from threats through the adoption of an integrated “Ridge to Reef” approach that increases PA management effectiveness and applies targeted sustainable land (and coastal sea) management practices, while ensuring ecosystems resilience to climat</w:t>
      </w:r>
      <w:r w:rsidR="00436A7C" w:rsidRPr="0001192C">
        <w:rPr>
          <w:color w:val="000000"/>
        </w:rPr>
        <w:t>e change.</w:t>
      </w:r>
      <w:r w:rsidR="00436A7C" w:rsidRPr="0001192C">
        <w:rPr>
          <w:color w:val="000000"/>
          <w:vertAlign w:val="superscript"/>
        </w:rPr>
        <w:footnoteReference w:id="65"/>
      </w:r>
      <w:r w:rsidR="00436A7C" w:rsidRPr="0001192C">
        <w:rPr>
          <w:color w:val="000000"/>
        </w:rPr>
        <w:t xml:space="preserve"> Implemented by the Grenadian government, this project is expected to conclude in December 2019. </w:t>
      </w:r>
    </w:p>
    <w:p w:rsidR="00A52100" w:rsidRPr="00D46EBC" w:rsidRDefault="00A52100" w:rsidP="0047214A">
      <w:pPr>
        <w:pBdr>
          <w:top w:val="nil"/>
          <w:left w:val="nil"/>
          <w:bottom w:val="nil"/>
          <w:right w:val="nil"/>
          <w:between w:val="nil"/>
        </w:pBdr>
        <w:tabs>
          <w:tab w:val="left" w:pos="540"/>
        </w:tabs>
        <w:spacing w:after="0"/>
        <w:jc w:val="both"/>
        <w:rPr>
          <w:color w:val="000000"/>
        </w:rPr>
      </w:pPr>
    </w:p>
    <w:p w:rsidR="00776398" w:rsidRPr="0028481D" w:rsidRDefault="00A52100" w:rsidP="00F73663">
      <w:pPr>
        <w:rPr>
          <w:szCs w:val="21"/>
          <w:shd w:val="clear" w:color="auto" w:fill="F3F4EF"/>
          <w:lang w:val="en-US"/>
        </w:rPr>
      </w:pPr>
      <w:r w:rsidRPr="0036762F">
        <w:rPr>
          <w:u w:val="single"/>
        </w:rPr>
        <w:t>GEF</w:t>
      </w:r>
      <w:r w:rsidR="00F73663" w:rsidRPr="0036762F">
        <w:rPr>
          <w:u w:val="single"/>
        </w:rPr>
        <w:t xml:space="preserve"> </w:t>
      </w:r>
      <w:r w:rsidR="00F73663" w:rsidRPr="0036762F">
        <w:rPr>
          <w:szCs w:val="47"/>
          <w:u w:val="single"/>
        </w:rPr>
        <w:t>Climate Resilient Agriculture for Integrated Landscape Managemen</w:t>
      </w:r>
      <w:r w:rsidR="001A752E" w:rsidRPr="0036762F">
        <w:rPr>
          <w:szCs w:val="47"/>
          <w:u w:val="single"/>
        </w:rPr>
        <w:t>t</w:t>
      </w:r>
      <w:r w:rsidR="001A752E" w:rsidRPr="0036762F">
        <w:rPr>
          <w:szCs w:val="47"/>
        </w:rPr>
        <w:t xml:space="preserve">. </w:t>
      </w:r>
      <w:r w:rsidR="00F73663" w:rsidRPr="0036762F">
        <w:rPr>
          <w:szCs w:val="47"/>
        </w:rPr>
        <w:t xml:space="preserve"> This UNDP</w:t>
      </w:r>
      <w:r w:rsidR="001A752E" w:rsidRPr="0036762F">
        <w:rPr>
          <w:szCs w:val="47"/>
        </w:rPr>
        <w:t>-implemented</w:t>
      </w:r>
      <w:r w:rsidR="00F73663" w:rsidRPr="0036762F">
        <w:rPr>
          <w:szCs w:val="47"/>
        </w:rPr>
        <w:t xml:space="preserve"> project focus</w:t>
      </w:r>
      <w:r w:rsidR="008A39DE" w:rsidRPr="0036762F">
        <w:rPr>
          <w:szCs w:val="47"/>
        </w:rPr>
        <w:t>es</w:t>
      </w:r>
      <w:r w:rsidR="00F73663" w:rsidRPr="0036762F">
        <w:rPr>
          <w:szCs w:val="47"/>
        </w:rPr>
        <w:t xml:space="preserve"> on biodiversity and land degradation aims to </w:t>
      </w:r>
      <w:r w:rsidR="00F73663" w:rsidRPr="0036762F">
        <w:rPr>
          <w:szCs w:val="21"/>
          <w:shd w:val="clear" w:color="auto" w:fill="F3F4EF"/>
          <w:lang w:val="en-US"/>
        </w:rPr>
        <w:t>operationalize integrated agroecosystem management through mainstreaming biodiversity conservation in the production landscape and increasing resilience of agricultural system.</w:t>
      </w:r>
      <w:r w:rsidR="00776398" w:rsidRPr="0036762F">
        <w:rPr>
          <w:szCs w:val="21"/>
          <w:shd w:val="clear" w:color="auto" w:fill="F3F4EF"/>
          <w:lang w:val="en-US"/>
        </w:rPr>
        <w:t xml:space="preserve">  </w:t>
      </w:r>
      <w:r w:rsidR="00776398" w:rsidRPr="0036762F">
        <w:t>This project will have alignment with the intended project outcomes of strengthened systemic and institutional capacity for promoting SLM through cross-sectoral collaboration for land use planning and management, the operationalization of five integrated watershed management plans and the development of a training system for integrated natural resource management.</w:t>
      </w:r>
    </w:p>
    <w:p w:rsidR="00271109" w:rsidRPr="00B75BD1" w:rsidRDefault="00271109" w:rsidP="00F75CA3">
      <w:pPr>
        <w:pStyle w:val="ListParagraph"/>
        <w:tabs>
          <w:tab w:val="left" w:pos="540"/>
        </w:tabs>
        <w:spacing w:after="0"/>
        <w:ind w:left="0"/>
        <w:jc w:val="both"/>
        <w:rPr>
          <w:b/>
          <w:i/>
        </w:rPr>
      </w:pPr>
      <w:r w:rsidRPr="00B75BD1">
        <w:rPr>
          <w:b/>
          <w:i/>
        </w:rPr>
        <w:t>Saint Lucia:</w:t>
      </w:r>
    </w:p>
    <w:p w:rsidR="00271109" w:rsidRPr="00B75BD1" w:rsidRDefault="00271109" w:rsidP="00F75CA3">
      <w:pPr>
        <w:tabs>
          <w:tab w:val="left" w:pos="540"/>
        </w:tabs>
        <w:spacing w:after="0"/>
        <w:jc w:val="both"/>
        <w:rPr>
          <w:b/>
        </w:rPr>
      </w:pPr>
    </w:p>
    <w:p w:rsidR="00436A7C" w:rsidRPr="00B75BD1" w:rsidRDefault="00436A7C" w:rsidP="00436A7C">
      <w:pPr>
        <w:pBdr>
          <w:top w:val="nil"/>
          <w:left w:val="nil"/>
          <w:bottom w:val="nil"/>
          <w:right w:val="nil"/>
          <w:between w:val="nil"/>
        </w:pBdr>
        <w:tabs>
          <w:tab w:val="left" w:pos="540"/>
        </w:tabs>
        <w:spacing w:after="0"/>
        <w:jc w:val="both"/>
      </w:pPr>
      <w:r w:rsidRPr="00B75BD1">
        <w:rPr>
          <w:color w:val="000000"/>
          <w:u w:val="single"/>
        </w:rPr>
        <w:t>GEF Agencies:</w:t>
      </w:r>
      <w:r w:rsidRPr="00B75BD1">
        <w:rPr>
          <w:color w:val="000000"/>
        </w:rPr>
        <w:t xml:space="preserve"> GEF agencies </w:t>
      </w:r>
      <w:r w:rsidR="00231008" w:rsidRPr="00B75BD1">
        <w:rPr>
          <w:color w:val="000000"/>
        </w:rPr>
        <w:t xml:space="preserve">with projects </w:t>
      </w:r>
      <w:r w:rsidRPr="00B75BD1">
        <w:rPr>
          <w:color w:val="000000"/>
        </w:rPr>
        <w:t xml:space="preserve">in Saint Lucia include the GEF Secretariat, the World Bank, UNDP, and UN Environment. </w:t>
      </w:r>
    </w:p>
    <w:p w:rsidR="00436A7C" w:rsidRPr="00B75BD1" w:rsidRDefault="00436A7C" w:rsidP="00F75CA3">
      <w:pPr>
        <w:pStyle w:val="ListParagraph"/>
        <w:tabs>
          <w:tab w:val="left" w:pos="540"/>
        </w:tabs>
        <w:spacing w:after="0"/>
        <w:ind w:left="0"/>
        <w:jc w:val="both"/>
        <w:rPr>
          <w:u w:val="single"/>
        </w:rPr>
      </w:pPr>
    </w:p>
    <w:p w:rsidR="00271109" w:rsidRPr="00B75BD1" w:rsidRDefault="00271109" w:rsidP="00F75CA3">
      <w:pPr>
        <w:pStyle w:val="ListParagraph"/>
        <w:tabs>
          <w:tab w:val="left" w:pos="540"/>
        </w:tabs>
        <w:spacing w:after="0"/>
        <w:ind w:left="0"/>
        <w:jc w:val="both"/>
        <w:rPr>
          <w:b/>
        </w:rPr>
      </w:pPr>
      <w:r w:rsidRPr="00B75BD1">
        <w:rPr>
          <w:u w:val="single"/>
        </w:rPr>
        <w:t>The Nature Conservancy Mangrove Restoration Project:</w:t>
      </w:r>
      <w:r w:rsidRPr="00B75BD1">
        <w:rPr>
          <w:b/>
        </w:rPr>
        <w:t xml:space="preserve"> </w:t>
      </w:r>
      <w:r w:rsidRPr="00B75BD1">
        <w:t xml:space="preserve">TNC is working with partners to train communities and governments to restore Ma’ </w:t>
      </w:r>
      <w:proofErr w:type="spellStart"/>
      <w:r w:rsidRPr="00B75BD1">
        <w:t>Kôté</w:t>
      </w:r>
      <w:proofErr w:type="spellEnd"/>
      <w:r w:rsidRPr="00B75BD1">
        <w:t>, the largest mangrove forest in Saint Lucia and the Eastern Caribbean—in addition to planting mangrove seedlings to restore mangroves throughout other islands. Like reefs, these mangroves will help protect coastlines from flooding and erosion, as well as support fisheries production.</w:t>
      </w:r>
    </w:p>
    <w:p w:rsidR="00271109" w:rsidRPr="00B75BD1" w:rsidRDefault="00271109" w:rsidP="00F75CA3">
      <w:pPr>
        <w:tabs>
          <w:tab w:val="left" w:pos="540"/>
        </w:tabs>
        <w:spacing w:after="0"/>
        <w:jc w:val="both"/>
        <w:rPr>
          <w:b/>
        </w:rPr>
      </w:pPr>
    </w:p>
    <w:p w:rsidR="00436A7C" w:rsidRPr="00B75BD1" w:rsidRDefault="009E0335" w:rsidP="00F75CA3">
      <w:pPr>
        <w:spacing w:after="0"/>
        <w:ind w:right="-187"/>
        <w:jc w:val="both"/>
        <w:rPr>
          <w:color w:val="000000"/>
        </w:rPr>
      </w:pPr>
      <w:r w:rsidRPr="00B75BD1">
        <w:rPr>
          <w:color w:val="000000"/>
          <w:u w:val="single"/>
        </w:rPr>
        <w:t>Increase Saint Lucia's Capacity to Monitor MEA Implementation and Sustainable Development:</w:t>
      </w:r>
      <w:r w:rsidRPr="00B75BD1">
        <w:rPr>
          <w:b/>
          <w:bCs/>
          <w:color w:val="000000"/>
        </w:rPr>
        <w:t xml:space="preserve"> </w:t>
      </w:r>
      <w:r w:rsidRPr="00B75BD1">
        <w:rPr>
          <w:color w:val="000000"/>
        </w:rPr>
        <w:t xml:space="preserve">This GEF/UNEP project seeks to strengthen institutional capacity for the implementation and monitoring of international conventions as a follow-up to the National Capacity </w:t>
      </w:r>
      <w:proofErr w:type="spellStart"/>
      <w:r w:rsidRPr="00B75BD1">
        <w:rPr>
          <w:color w:val="000000"/>
        </w:rPr>
        <w:t>Self Assessment</w:t>
      </w:r>
      <w:proofErr w:type="spellEnd"/>
      <w:r w:rsidRPr="00B75BD1">
        <w:rPr>
          <w:color w:val="000000"/>
        </w:rPr>
        <w:t xml:space="preserve"> (NCSA) of Saint Lucia and to better integrate environmental concerns, and the value of ecosystems, into its broader development frameworks.</w:t>
      </w:r>
    </w:p>
    <w:p w:rsidR="00436A7C" w:rsidRPr="00B75BD1" w:rsidRDefault="00436A7C" w:rsidP="00F75CA3">
      <w:pPr>
        <w:spacing w:after="0"/>
        <w:ind w:right="-187"/>
        <w:jc w:val="both"/>
        <w:rPr>
          <w:color w:val="000000"/>
        </w:rPr>
      </w:pPr>
    </w:p>
    <w:p w:rsidR="00436A7C" w:rsidRPr="00B75BD1" w:rsidRDefault="00143E46" w:rsidP="0047214A">
      <w:pPr>
        <w:pBdr>
          <w:top w:val="nil"/>
          <w:left w:val="nil"/>
          <w:bottom w:val="nil"/>
          <w:right w:val="nil"/>
          <w:between w:val="nil"/>
        </w:pBdr>
        <w:tabs>
          <w:tab w:val="left" w:pos="540"/>
        </w:tabs>
        <w:spacing w:after="0"/>
        <w:jc w:val="both"/>
        <w:rPr>
          <w:b/>
          <w:color w:val="000000"/>
        </w:rPr>
      </w:pPr>
      <w:r w:rsidRPr="00B75BD1">
        <w:rPr>
          <w:color w:val="000000"/>
          <w:u w:val="single"/>
        </w:rPr>
        <w:t>GEF</w:t>
      </w:r>
      <w:r w:rsidR="005B5AFC" w:rsidRPr="00B75BD1">
        <w:rPr>
          <w:color w:val="000000"/>
          <w:u w:val="single"/>
        </w:rPr>
        <w:t xml:space="preserve"> </w:t>
      </w:r>
      <w:proofErr w:type="spellStart"/>
      <w:r w:rsidR="00436A7C" w:rsidRPr="00B75BD1">
        <w:rPr>
          <w:color w:val="000000"/>
          <w:u w:val="single"/>
        </w:rPr>
        <w:t>Iyanola</w:t>
      </w:r>
      <w:proofErr w:type="spellEnd"/>
      <w:r w:rsidR="00436A7C" w:rsidRPr="00B75BD1">
        <w:rPr>
          <w:color w:val="000000"/>
          <w:u w:val="single"/>
        </w:rPr>
        <w:t>-Natural Resource Management of the NE Coast (GEF and UNEP):</w:t>
      </w:r>
      <w:r w:rsidR="00436A7C" w:rsidRPr="00B75BD1">
        <w:rPr>
          <w:b/>
          <w:color w:val="000000"/>
        </w:rPr>
        <w:t xml:space="preserve"> </w:t>
      </w:r>
      <w:r w:rsidR="00436A7C" w:rsidRPr="00B75BD1">
        <w:rPr>
          <w:color w:val="000000"/>
        </w:rPr>
        <w:t xml:space="preserve">This project approved in 2013 aims to increase the management effectiveness and sustainable use of the North East Coast’s natural resource base to generate multiple global environmental benefits. The area it covers extends beyond the boundaries of the proposed </w:t>
      </w:r>
      <w:proofErr w:type="spellStart"/>
      <w:r w:rsidR="00436A7C" w:rsidRPr="00B75BD1">
        <w:rPr>
          <w:color w:val="000000"/>
        </w:rPr>
        <w:t>Iyanola</w:t>
      </w:r>
      <w:proofErr w:type="spellEnd"/>
      <w:r w:rsidR="00436A7C" w:rsidRPr="00B75BD1">
        <w:rPr>
          <w:color w:val="000000"/>
        </w:rPr>
        <w:t xml:space="preserve"> National park and notable achievements of the project to date include a baseline inventory of fauna and flora, finalized Land Use Plan for the region, a biodiversity, livelihoods and needs assessment, and a preparation of ecosystems services valuation that is in process and awaiting final results. One major consultancy of the project involves an interim management plan for the region, from which Component two of this project would build upon. </w:t>
      </w:r>
    </w:p>
    <w:p w:rsidR="00436A7C" w:rsidRPr="00B75BD1" w:rsidRDefault="00436A7C" w:rsidP="00436A7C">
      <w:pPr>
        <w:tabs>
          <w:tab w:val="left" w:pos="540"/>
        </w:tabs>
        <w:jc w:val="both"/>
        <w:rPr>
          <w:b/>
        </w:rPr>
      </w:pPr>
    </w:p>
    <w:p w:rsidR="00713426" w:rsidRPr="00B75BD1" w:rsidRDefault="00713426" w:rsidP="00F75CA3">
      <w:pPr>
        <w:spacing w:after="0"/>
        <w:ind w:right="-187"/>
        <w:jc w:val="both"/>
      </w:pPr>
      <w:bookmarkStart w:id="28" w:name="_1hmsyys" w:colFirst="0" w:colLast="0"/>
      <w:bookmarkEnd w:id="28"/>
    </w:p>
    <w:p w:rsidR="007C35D3" w:rsidRPr="00B75BD1" w:rsidRDefault="007C35D3" w:rsidP="00F75CA3">
      <w:pPr>
        <w:pBdr>
          <w:top w:val="nil"/>
          <w:left w:val="nil"/>
          <w:bottom w:val="nil"/>
          <w:right w:val="nil"/>
          <w:between w:val="nil"/>
        </w:pBdr>
        <w:spacing w:after="0"/>
        <w:ind w:right="-187"/>
        <w:jc w:val="both"/>
        <w:rPr>
          <w:color w:val="000000"/>
        </w:rPr>
      </w:pPr>
    </w:p>
    <w:p w:rsidR="007C35D3" w:rsidRPr="00B75BD1" w:rsidRDefault="006C4ECF" w:rsidP="00F75CA3">
      <w:pPr>
        <w:pBdr>
          <w:top w:val="nil"/>
          <w:left w:val="nil"/>
          <w:bottom w:val="nil"/>
          <w:right w:val="nil"/>
          <w:between w:val="nil"/>
        </w:pBdr>
        <w:spacing w:after="0"/>
        <w:ind w:right="-187"/>
        <w:jc w:val="both"/>
        <w:rPr>
          <w:color w:val="000000"/>
        </w:rPr>
      </w:pPr>
      <w:r w:rsidRPr="00B75BD1">
        <w:rPr>
          <w:b/>
          <w:color w:val="000000"/>
        </w:rPr>
        <w:t>3) The proposed alternative scenario, GEF focal area</w:t>
      </w:r>
      <w:r w:rsidRPr="00B75BD1">
        <w:rPr>
          <w:b/>
          <w:color w:val="000000"/>
          <w:vertAlign w:val="superscript"/>
        </w:rPr>
        <w:footnoteReference w:id="66"/>
      </w:r>
      <w:r w:rsidRPr="00B75BD1">
        <w:rPr>
          <w:b/>
          <w:color w:val="000000"/>
        </w:rPr>
        <w:t xml:space="preserve"> strategies, with a brief description of expected outcomes and components of the project</w:t>
      </w:r>
    </w:p>
    <w:p w:rsidR="007C35D3" w:rsidRPr="00B75BD1" w:rsidRDefault="007C35D3" w:rsidP="007C14F7">
      <w:pPr>
        <w:spacing w:after="0"/>
        <w:ind w:right="-187"/>
        <w:rPr>
          <w:color w:val="000000"/>
          <w:u w:val="single"/>
        </w:rPr>
      </w:pPr>
    </w:p>
    <w:p w:rsidR="007C35D3" w:rsidRPr="00B75BD1" w:rsidRDefault="006C4ECF" w:rsidP="007C14F7">
      <w:pPr>
        <w:pBdr>
          <w:top w:val="nil"/>
          <w:left w:val="nil"/>
          <w:bottom w:val="nil"/>
          <w:right w:val="nil"/>
          <w:between w:val="nil"/>
        </w:pBdr>
        <w:spacing w:after="0"/>
        <w:ind w:right="-187"/>
        <w:jc w:val="both"/>
        <w:rPr>
          <w:color w:val="000000"/>
          <w:u w:val="single"/>
        </w:rPr>
      </w:pPr>
      <w:r w:rsidRPr="00B75BD1">
        <w:rPr>
          <w:color w:val="000000"/>
          <w:u w:val="single"/>
        </w:rPr>
        <w:t xml:space="preserve">Project Overview: </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CCN will create the enabling environment to effectively address biodiversity challenges through new and enhanced laws, regulations, and policies, as well as improved management of protected areas. These improvements will generate environmental benefits extending to the greater good of the economy, progress, and many other realms and will help to safeguard globally significant biodiversity.</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lastRenderedPageBreak/>
        <w:t xml:space="preserve">Common threats to biodiversity and sustainable management of the marine protected areas in the </w:t>
      </w:r>
      <w:r w:rsidR="00EF399A" w:rsidRPr="00B75BD1">
        <w:t xml:space="preserve">Eastern Caribbean </w:t>
      </w:r>
      <w:r w:rsidRPr="00B75BD1">
        <w:t>are overfishing, deforestation, and pollution. All are essentially resource management issues which impact both the citizens of each country and the natural environment. By building awareness and capacity in the legislatures, one of the goals of this project is to raise awareness of the impacts of these issues and provide experts to advise on international best practices to help confront these conservation challenges.</w:t>
      </w:r>
    </w:p>
    <w:p w:rsidR="007C35D3" w:rsidRPr="00B75BD1" w:rsidRDefault="007C35D3" w:rsidP="007C14F7">
      <w:pPr>
        <w:spacing w:after="0"/>
        <w:ind w:right="-187"/>
        <w:jc w:val="both"/>
      </w:pPr>
    </w:p>
    <w:p w:rsidR="007C35D3" w:rsidRPr="00B75BD1" w:rsidRDefault="005B5AFC" w:rsidP="005B5AFC">
      <w:pPr>
        <w:pStyle w:val="NormalWeb"/>
        <w:spacing w:before="0" w:beforeAutospacing="0" w:after="0" w:afterAutospacing="0"/>
        <w:jc w:val="both"/>
        <w:rPr>
          <w:sz w:val="22"/>
          <w:szCs w:val="22"/>
        </w:rPr>
      </w:pPr>
      <w:r w:rsidRPr="00B75BD1">
        <w:rPr>
          <w:sz w:val="22"/>
          <w:szCs w:val="22"/>
        </w:rPr>
        <w:t>The parliamentary system of governance is similar in Antigua and Barbuda, Dominica, Grenada, and Saint Lucia where the House of Representatives or House of Assembly is responsible for introducing legislation, while the Senate, reviews and gives assent to proposed legislation.  Bills require a two-thirds majority to pass. For all target countries, the consolidated budget is controlled by appropriations, passed each year in accordance with the provisions under the national constitutions</w:t>
      </w:r>
      <w:r w:rsidR="00A85F7B" w:rsidRPr="00B75BD1">
        <w:rPr>
          <w:sz w:val="22"/>
          <w:szCs w:val="22"/>
        </w:rPr>
        <w:t> (Constitution of Antigua and Barbuda 1981, Dominica 1978, Grenada 1973, and Saint Lucia 1978). Conservation caucuses with substantial membership will be vehicles for bolstering political ambitions and commitments to conservation legislation on the national agenda.</w:t>
      </w:r>
      <w:r w:rsidR="00A85F7B" w:rsidRPr="00B75BD1">
        <w:rPr>
          <w:rFonts w:ascii="Calibri" w:hAnsi="Calibri" w:cs="Calibri"/>
          <w:color w:val="000000"/>
          <w:sz w:val="22"/>
          <w:szCs w:val="22"/>
        </w:rPr>
        <w:t xml:space="preserve"> </w:t>
      </w:r>
      <w:r w:rsidR="006C4ECF" w:rsidRPr="00B75BD1">
        <w:rPr>
          <w:sz w:val="22"/>
          <w:szCs w:val="22"/>
        </w:rPr>
        <w:t>The awareness and capacity built through briefings, workshops, field visits, and regional interactions created as part of the outputs in this program are designed to significantly raise levels of knowledge and engagement about key issues, including not only direct threats to biodiversity but also the need to mainstream conservation in landscapes with other issues including employment, public access, local land rights especially of indigenous peoples, and effects of changes upon women. These increases will occur among political elites who have actual ability to affect these trends for the better.</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t>The proposed project is consistent with the following goals of the GEF-6 Biodiversity Strategy:</w:t>
      </w:r>
    </w:p>
    <w:p w:rsidR="007C35D3" w:rsidRPr="00B75BD1" w:rsidRDefault="007C35D3" w:rsidP="007C14F7">
      <w:pPr>
        <w:spacing w:after="0"/>
        <w:ind w:left="60" w:right="-187"/>
        <w:jc w:val="both"/>
        <w:rPr>
          <w:i/>
        </w:rPr>
      </w:pPr>
    </w:p>
    <w:p w:rsidR="007C35D3" w:rsidRPr="00B75BD1" w:rsidRDefault="006C4ECF" w:rsidP="007C14F7">
      <w:pPr>
        <w:spacing w:after="0"/>
        <w:ind w:left="60" w:right="-187"/>
        <w:jc w:val="both"/>
      </w:pPr>
      <w:r w:rsidRPr="00B75BD1">
        <w:rPr>
          <w:i/>
        </w:rPr>
        <w:t>BD 1: Improve sustainability of protected area systems:</w:t>
      </w:r>
      <w:r w:rsidRPr="00B75BD1">
        <w:t xml:space="preserve"> By building political will and capacity of policymakers to develop improved policy and legislation to address the region’s conservation challenges, this project will support greater national-level ability to manage protected areas and, if possible, increased financial support for protected area management. It will provide a forum for exploration of possibilities for/feasibility of expanding the protected area estate of target countries and greater knowledge and sophistication about long-term support using public-private partnerships. The on-the-</w:t>
      </w:r>
      <w:proofErr w:type="gramStart"/>
      <w:r w:rsidRPr="00B75BD1">
        <w:t>ground work</w:t>
      </w:r>
      <w:proofErr w:type="gramEnd"/>
      <w:r w:rsidRPr="00B75BD1">
        <w:t xml:space="preserve"> of CCN’s International Conservation Corps will enhance institutional capacity to manage protected areas such that they achieve their conservation objectives.</w:t>
      </w:r>
    </w:p>
    <w:p w:rsidR="007C35D3" w:rsidRPr="00B75BD1" w:rsidRDefault="007C35D3" w:rsidP="007C14F7">
      <w:pPr>
        <w:spacing w:after="0"/>
        <w:ind w:left="60" w:right="-187"/>
        <w:jc w:val="both"/>
        <w:rPr>
          <w:i/>
        </w:rPr>
      </w:pPr>
    </w:p>
    <w:p w:rsidR="007C35D3" w:rsidRPr="00B75BD1" w:rsidRDefault="006C4ECF" w:rsidP="007C14F7">
      <w:pPr>
        <w:spacing w:after="0"/>
        <w:ind w:left="60" w:right="-187"/>
        <w:jc w:val="both"/>
      </w:pPr>
      <w:r w:rsidRPr="00B75BD1">
        <w:rPr>
          <w:i/>
        </w:rPr>
        <w:t xml:space="preserve">BD 4: Mainstream biodiversity conservation and sustainable use into production landscapes/seascapes and sectors: </w:t>
      </w:r>
      <w:r w:rsidRPr="00B75BD1">
        <w:t>Protected areas are essential to conservation and sustainable use of biodiversity; however, they are often located in mixed-use land- and seascapes, and their resources may be needed to provide for human needs. The GEF is working to support policies, strategies, and practices that engage the public and private sectors to conserve and sustainably use biodiversity. The conservation caucuses formed as part of this project will provide ideal fora for policymaker engagement and education on this topic, creating venues for a broader national dialogue extending beyond legislators and traditional park officials, to include all significant stakeholders, which over time can lead to major policy reforms that better balance conservation of biodiversity and other natural resources with the necessities of national economic development. In addition, protected area management plans and strategies facilitated by the International Conservation Corps will be key to formalizing conservation and sustainable use mainstreaming within specific protected areas.</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t xml:space="preserve">The project specifically is: (i) relevant to the objectives of GEF’s biodiversity strategy; (ii) in support of priorities identified by the Conference of Parties (COP) </w:t>
      </w:r>
      <w:r w:rsidR="006212ED" w:rsidRPr="00B75BD1">
        <w:t>of the</w:t>
      </w:r>
      <w:r w:rsidRPr="00B75BD1">
        <w:t xml:space="preserve"> CBD; (iii) high likely to have a broad and positive impact on biodiversity; (iv) targeting potential for replication; (v) delivering global demonstration value; and (vi) contributing to global conservation knowledge. This project will address biodiversity conservation by increasing capacity, improving governance, and raising critical awareness.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The proposed project is consistent with many of the Aichi Biodiversity Targets, including the following:</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t xml:space="preserve">Target 2: </w:t>
      </w:r>
      <w:r w:rsidRPr="00B75BD1">
        <w:rPr>
          <w:i/>
        </w:rPr>
        <w:t xml:space="preserve">By 2020, at the latest, biodiversity values have been integrated into national and local development and poverty reduction strategies and planning processes and are being incorporated into national accounting, as appropriate, and reporting systems. </w:t>
      </w:r>
      <w:r w:rsidRPr="00B75BD1">
        <w:t>This project will increase political will and capacity of policymakers to develop improved policy and legislation to address conservation challenges; it will also provide them with an understanding of the need to incorporate biodiversity values into funding and development policies and strategies.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lastRenderedPageBreak/>
        <w:t xml:space="preserve">Target 4: </w:t>
      </w:r>
      <w:r w:rsidRPr="00B75BD1">
        <w:rPr>
          <w:i/>
        </w:rPr>
        <w:t xml:space="preserve">By 2020, at the latest, Governments, business and stakeholders at all levels have taken steps to achieve or have implemented plans for sustainable production and consumption and have kept the impacts of use of natural resources well within safe ecological limits. </w:t>
      </w:r>
      <w:r w:rsidRPr="00B75BD1">
        <w:t>This project will convene policymakers, business leaders, and other stakeholders in order to educate them on biodiversity conservation issues and provide a forum for them to seek multi</w:t>
      </w:r>
      <w:r w:rsidR="006212ED" w:rsidRPr="00B75BD1">
        <w:t>-</w:t>
      </w:r>
      <w:r w:rsidRPr="00B75BD1">
        <w:t>sectoral solutions to conservation challenges.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Target 5: </w:t>
      </w:r>
      <w:r w:rsidRPr="00B75BD1">
        <w:rPr>
          <w:i/>
        </w:rPr>
        <w:t xml:space="preserve">By 2020, the rate of loss of </w:t>
      </w:r>
      <w:proofErr w:type="gramStart"/>
      <w:r w:rsidRPr="00B75BD1">
        <w:rPr>
          <w:i/>
        </w:rPr>
        <w:t>all natural</w:t>
      </w:r>
      <w:proofErr w:type="gramEnd"/>
      <w:r w:rsidRPr="00B75BD1">
        <w:rPr>
          <w:i/>
        </w:rPr>
        <w:t xml:space="preserve"> habitats, including forests, is at least halved and where feasible brought close to zero, and degradation and fragmentation is significantly reduced. </w:t>
      </w:r>
      <w:r w:rsidRPr="00B75BD1">
        <w:t>Improved policy/legislation and protected area management plans/strategies resulting from this project will contribute to protection of natural habitats, including forests.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Target 6: </w:t>
      </w:r>
      <w:r w:rsidRPr="00B75BD1">
        <w:rPr>
          <w:i/>
        </w:rPr>
        <w:t xml:space="preserve">By 2020 all fish and invertebrate 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impacts of fisheries on stocks, species and ecosystems are within safe ecological limits. </w:t>
      </w:r>
      <w:r w:rsidRPr="00B75BD1">
        <w:t>Improved policy/legislation and protected area management plans/strategies resulting from this project will contribute to protection of biodiversity, including fish and invertebrate stocks and aquatic plants and reduction in harmful fishing practices.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Target 7: </w:t>
      </w:r>
      <w:r w:rsidRPr="00B75BD1">
        <w:rPr>
          <w:i/>
        </w:rPr>
        <w:t xml:space="preserve">By 2020 areas under agriculture, aquaculture and forestry are managed sustainably, ensuring conservation of biodiversity. </w:t>
      </w:r>
      <w:r w:rsidRPr="00B75BD1">
        <w:t>Improved policy/legislation and protected area management plans/strategies resulting from this project will contribute to conservation of biodiversity in a range of areas, including aquaculture and forests.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Target 11: </w:t>
      </w:r>
      <w:r w:rsidRPr="00B75BD1">
        <w:rPr>
          <w:i/>
        </w:rPr>
        <w:t xml:space="preserve">By 2020, at least 17 percent of terrestrial and inland water, and 10 percent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 </w:t>
      </w:r>
      <w:r w:rsidRPr="00B75BD1">
        <w:t>This target is very closely aligned with the objective and anticipated outcomes of this project. This project will provide improved policy and legislation, in combination with enhanced protected area management plans and strategies, which will contribute greatly to conservation of coastal and marine areas and terrestrial and inland water areas, as well as integration of these areas into wider land- and seascapes.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Target 12: </w:t>
      </w:r>
      <w:r w:rsidRPr="00B75BD1">
        <w:rPr>
          <w:i/>
        </w:rPr>
        <w:t xml:space="preserve">By 2020 the extinction of known threatened species has been prevented and their conservation status, particularly of those most in decline, has been improved and sustained. </w:t>
      </w:r>
      <w:r w:rsidRPr="00B75BD1">
        <w:t>Improved biodiversity conservation laws and policies and enhanced protected area plans/strategies developed as a result of this project will contribute to the overall protection and health of ecosystems, including threatened species.</w:t>
      </w:r>
    </w:p>
    <w:p w:rsidR="007C14F7" w:rsidRPr="00B75BD1" w:rsidRDefault="007C14F7" w:rsidP="007C14F7">
      <w:pPr>
        <w:spacing w:after="0"/>
        <w:ind w:right="-187"/>
        <w:jc w:val="both"/>
      </w:pPr>
    </w:p>
    <w:p w:rsidR="007C35D3" w:rsidRPr="00B75BD1" w:rsidRDefault="006C4ECF" w:rsidP="007C14F7">
      <w:pPr>
        <w:spacing w:after="0"/>
        <w:ind w:right="-187"/>
        <w:jc w:val="both"/>
        <w:rPr>
          <w:i/>
        </w:rPr>
      </w:pPr>
      <w:r w:rsidRPr="00B75BD1">
        <w:t xml:space="preserve">Target 14: </w:t>
      </w:r>
      <w:r w:rsidRPr="00B75BD1">
        <w:rPr>
          <w:i/>
        </w:rPr>
        <w:t xml:space="preserve">By 2020, ecosystems that provide essential services, including services related to water, and contribute to health, livelihoods and well-being, are restored and safeguarded, taking into account the needs of women, indigenous and local communities, and the poor and vulnerable. </w:t>
      </w:r>
      <w:r w:rsidRPr="00B75BD1">
        <w:t>Improved policy/legislation and protected area management plans/strategies resulting from this project will contribute to restoration and protection of ecosystems that provide essential services and contribute to health, livelihoods, and well-being. This project is designed to take into account the needs of women, as well as indigenous and local communities.</w:t>
      </w:r>
    </w:p>
    <w:p w:rsidR="007C14F7" w:rsidRPr="00B75BD1" w:rsidRDefault="007C14F7" w:rsidP="007C14F7">
      <w:pPr>
        <w:spacing w:after="0"/>
        <w:ind w:right="-187"/>
        <w:jc w:val="both"/>
        <w:rPr>
          <w:color w:val="000000"/>
          <w:u w:val="single"/>
        </w:rPr>
      </w:pPr>
    </w:p>
    <w:p w:rsidR="007C35D3" w:rsidRPr="00B75BD1" w:rsidRDefault="006C4ECF" w:rsidP="007C14F7">
      <w:pPr>
        <w:spacing w:after="0"/>
        <w:ind w:right="-187"/>
        <w:jc w:val="both"/>
        <w:rPr>
          <w:color w:val="000000"/>
          <w:u w:val="single"/>
        </w:rPr>
      </w:pPr>
      <w:r w:rsidRPr="00B75BD1">
        <w:rPr>
          <w:color w:val="000000"/>
          <w:u w:val="single"/>
        </w:rPr>
        <w:t xml:space="preserve">Project Objective: </w:t>
      </w:r>
    </w:p>
    <w:p w:rsidR="007C14F7" w:rsidRPr="00B75BD1" w:rsidRDefault="007C14F7" w:rsidP="007C14F7">
      <w:pPr>
        <w:spacing w:after="0"/>
        <w:ind w:right="-187"/>
        <w:jc w:val="both"/>
        <w:rPr>
          <w:color w:val="0D0D0D"/>
        </w:rPr>
      </w:pPr>
    </w:p>
    <w:p w:rsidR="007C35D3" w:rsidRPr="00B75BD1" w:rsidRDefault="006C4ECF" w:rsidP="007C14F7">
      <w:pPr>
        <w:spacing w:after="0"/>
        <w:ind w:right="-187"/>
        <w:jc w:val="both"/>
      </w:pPr>
      <w:r w:rsidRPr="00B75BD1">
        <w:rPr>
          <w:color w:val="0D0D0D"/>
        </w:rPr>
        <w:t xml:space="preserve">The objective of this project is to </w:t>
      </w:r>
      <w:r w:rsidRPr="00B75BD1">
        <w:t>support biodiversity conservation in Antigua and Barbuda, Dominica, Grenada, and Saint Lucia through enhanced political will and capacity building for improved management of marine protected areas (MPAs), marine management areas (MMAs), and protected areas (PAs). The project will provide parliamentarians in select countries with knowledge, expertise, and capacity to formulate and implement sound conservation policies and programs and will improve capacity of MPA, MMA, and PA managers through shared expertise and mentoring.</w:t>
      </w:r>
    </w:p>
    <w:p w:rsidR="007C35D3" w:rsidRPr="00B75BD1" w:rsidRDefault="007C35D3" w:rsidP="007C14F7">
      <w:pPr>
        <w:spacing w:after="0"/>
        <w:ind w:right="-187"/>
        <w:jc w:val="both"/>
      </w:pPr>
    </w:p>
    <w:p w:rsidR="007C35D3" w:rsidRPr="00B75BD1" w:rsidRDefault="006C4ECF" w:rsidP="007C14F7">
      <w:pPr>
        <w:spacing w:after="0"/>
        <w:ind w:right="-187"/>
        <w:jc w:val="both"/>
        <w:rPr>
          <w:u w:val="single"/>
        </w:rPr>
      </w:pPr>
      <w:r w:rsidRPr="00B75BD1">
        <w:rPr>
          <w:color w:val="000000"/>
          <w:u w:val="single"/>
        </w:rPr>
        <w:t xml:space="preserve">Components – Outcomes </w:t>
      </w:r>
      <w:r w:rsidRPr="00B75BD1">
        <w:rPr>
          <w:u w:val="single"/>
        </w:rPr>
        <w:t>–</w:t>
      </w:r>
      <w:r w:rsidRPr="00B75BD1">
        <w:rPr>
          <w:color w:val="000000"/>
          <w:u w:val="single"/>
        </w:rPr>
        <w:t xml:space="preserve"> Outputs</w:t>
      </w:r>
    </w:p>
    <w:p w:rsidR="007C35D3" w:rsidRPr="00B75BD1" w:rsidRDefault="007C35D3" w:rsidP="007C14F7">
      <w:pPr>
        <w:spacing w:after="0"/>
        <w:ind w:right="-187"/>
        <w:jc w:val="both"/>
        <w:rPr>
          <w:color w:val="00B050"/>
        </w:rPr>
      </w:pPr>
    </w:p>
    <w:p w:rsidR="007C35D3" w:rsidRPr="00B75BD1" w:rsidRDefault="006C4ECF" w:rsidP="007C14F7">
      <w:pPr>
        <w:spacing w:after="0"/>
        <w:ind w:right="-187"/>
        <w:jc w:val="both"/>
        <w:rPr>
          <w:b/>
        </w:rPr>
      </w:pPr>
      <w:r w:rsidRPr="00B75BD1">
        <w:rPr>
          <w:b/>
        </w:rPr>
        <w:t>Component 1. Build and enhance political will for conservation</w:t>
      </w:r>
    </w:p>
    <w:p w:rsidR="007C14F7" w:rsidRPr="00B75BD1" w:rsidRDefault="007C14F7" w:rsidP="007C14F7">
      <w:pPr>
        <w:spacing w:after="0"/>
        <w:ind w:right="-187"/>
        <w:jc w:val="both"/>
      </w:pPr>
    </w:p>
    <w:p w:rsidR="00CA5CE1" w:rsidRDefault="006C4ECF" w:rsidP="007C14F7">
      <w:pPr>
        <w:spacing w:after="0"/>
        <w:ind w:right="-187"/>
        <w:jc w:val="both"/>
      </w:pPr>
      <w:r w:rsidRPr="00B75BD1">
        <w:lastRenderedPageBreak/>
        <w:t xml:space="preserve">This component will create the “architecture” needed for policy change, specifically the required mechanisms, relationships, and willingness among policymakers to take steps toward conservation of key biodiversity resources. The intended outcome is to create new legislative conservation caucuses with increased capacity and willingness to assess and address biodiversity challenges at high levels of </w:t>
      </w:r>
      <w:r w:rsidRPr="0001192C">
        <w:t>government.</w:t>
      </w:r>
      <w:r w:rsidR="00CA5CE1" w:rsidRPr="0001192C">
        <w:t xml:space="preserve">  </w:t>
      </w:r>
      <w:r w:rsidR="00CA5CE1" w:rsidRPr="0036762F">
        <w:t xml:space="preserve">This component </w:t>
      </w:r>
      <w:r w:rsidR="00AF5D75" w:rsidRPr="0036762F">
        <w:t xml:space="preserve">also </w:t>
      </w:r>
      <w:r w:rsidR="00CA5CE1" w:rsidRPr="0036762F">
        <w:t>aims to build strategic partnerships and enhance buy-in with key private-sector and non-governmental partners that are heavily reliant on the resources within these parks and protected areas, notably hotel properties</w:t>
      </w:r>
      <w:r w:rsidR="00AF5D75" w:rsidRPr="0036762F">
        <w:t>, dive-shops, tour operators</w:t>
      </w:r>
      <w:r w:rsidR="00CA5CE1" w:rsidRPr="0036762F">
        <w:t xml:space="preserve"> and user associations.  These stakeholders have critical roles in support of the legislators in terms of their recognized contributions to business opportunities linked to the strengthening of economic sustainability of the protected areas under Component 2.</w:t>
      </w:r>
      <w:r w:rsidR="00CA5CE1" w:rsidRPr="00CA5CE1">
        <w:rPr>
          <w:b/>
          <w:u w:val="single"/>
        </w:rPr>
        <w:t xml:space="preserve">  </w:t>
      </w:r>
    </w:p>
    <w:p w:rsidR="00CA5CE1" w:rsidRPr="00B75BD1" w:rsidRDefault="00CA5CE1" w:rsidP="007C14F7">
      <w:pPr>
        <w:spacing w:after="0"/>
        <w:ind w:right="-187"/>
        <w:jc w:val="both"/>
        <w:rPr>
          <w:b/>
          <w:u w:val="single"/>
        </w:rPr>
      </w:pPr>
    </w:p>
    <w:p w:rsidR="007C35D3" w:rsidRPr="00B75BD1" w:rsidRDefault="006C4ECF" w:rsidP="007C14F7">
      <w:pPr>
        <w:spacing w:after="0"/>
        <w:ind w:right="-187"/>
        <w:jc w:val="both"/>
      </w:pPr>
      <w:r w:rsidRPr="00B75BD1">
        <w:rPr>
          <w:b/>
          <w:u w:val="single"/>
        </w:rPr>
        <w:t>Outcomes:</w:t>
      </w:r>
      <w:r w:rsidRPr="00B75BD1">
        <w:t xml:space="preserve"> The planned </w:t>
      </w:r>
      <w:r w:rsidRPr="00B75BD1">
        <w:rPr>
          <w:i/>
        </w:rPr>
        <w:t xml:space="preserve">outcomes </w:t>
      </w:r>
      <w:r w:rsidRPr="00B75BD1">
        <w:t>for Component 1 are:</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1.1 Self-sustaining legislative </w:t>
      </w:r>
      <w:r w:rsidR="009E0335" w:rsidRPr="00B75BD1">
        <w:t xml:space="preserve">conservation </w:t>
      </w:r>
      <w:r w:rsidRPr="00B75BD1">
        <w:t>caucuses support conservation of key biodiversity resources through enhanced political will; and</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1.2 Enhanced cooperation between the legislative</w:t>
      </w:r>
      <w:r w:rsidR="009E0335" w:rsidRPr="00B75BD1">
        <w:t xml:space="preserve"> conservation caucus</w:t>
      </w:r>
      <w:r w:rsidRPr="00B75BD1">
        <w:t xml:space="preserve"> members and </w:t>
      </w:r>
      <w:r w:rsidR="00CF6A91" w:rsidRPr="00B75BD1">
        <w:t>stakeholders</w:t>
      </w:r>
      <w:r w:rsidRPr="00B75BD1">
        <w:t xml:space="preserve"> </w:t>
      </w:r>
      <w:r w:rsidR="00075792" w:rsidRPr="00B75BD1">
        <w:t xml:space="preserve">in </w:t>
      </w:r>
      <w:r w:rsidRPr="00B75BD1">
        <w:t xml:space="preserve">their respective countries is promoted by broader knowledge of the conservation </w:t>
      </w:r>
      <w:r w:rsidR="00A751F0" w:rsidRPr="00A751F0">
        <w:t xml:space="preserve">challenges in Antigua and Barbuda, Dominica, Grenada, and Saint Lucia and best practices </w:t>
      </w:r>
      <w:r w:rsidRPr="00B75BD1">
        <w:t>(i.e., legislators take leadership to propose and adopt new legislation).</w:t>
      </w:r>
    </w:p>
    <w:p w:rsidR="007C35D3" w:rsidRPr="00B75BD1" w:rsidRDefault="006C4ECF" w:rsidP="007C14F7">
      <w:pPr>
        <w:spacing w:after="0"/>
        <w:ind w:right="-187"/>
        <w:jc w:val="both"/>
      </w:pPr>
      <w:r w:rsidRPr="00B75BD1">
        <w:t xml:space="preserve"> </w:t>
      </w:r>
    </w:p>
    <w:p w:rsidR="007C35D3" w:rsidRPr="00B75BD1" w:rsidRDefault="006C4ECF" w:rsidP="007C14F7">
      <w:pPr>
        <w:spacing w:after="0"/>
        <w:ind w:right="-187"/>
        <w:jc w:val="both"/>
      </w:pPr>
      <w:r w:rsidRPr="00B75BD1">
        <w:rPr>
          <w:b/>
          <w:u w:val="single"/>
        </w:rPr>
        <w:t>Outputs:</w:t>
      </w:r>
      <w:r w:rsidRPr="00B75BD1">
        <w:t xml:space="preserve"> Planned </w:t>
      </w:r>
      <w:r w:rsidRPr="00B75BD1">
        <w:rPr>
          <w:i/>
        </w:rPr>
        <w:t>outputs</w:t>
      </w:r>
      <w:r w:rsidRPr="00B75BD1">
        <w:t xml:space="preserve"> include:</w:t>
      </w:r>
    </w:p>
    <w:p w:rsidR="007C14F7" w:rsidRPr="00B75BD1" w:rsidRDefault="007C14F7" w:rsidP="007C14F7">
      <w:pPr>
        <w:spacing w:after="0"/>
        <w:ind w:right="-187"/>
        <w:jc w:val="both"/>
      </w:pPr>
    </w:p>
    <w:p w:rsidR="007C35D3" w:rsidRPr="00B75BD1" w:rsidRDefault="006C4ECF" w:rsidP="00B75BD1">
      <w:pPr>
        <w:widowControl w:val="0"/>
        <w:tabs>
          <w:tab w:val="left" w:pos="254"/>
        </w:tabs>
        <w:spacing w:after="0"/>
        <w:ind w:right="-101"/>
      </w:pPr>
      <w:r w:rsidRPr="00B75BD1">
        <w:t xml:space="preserve">1.1.1 </w:t>
      </w:r>
      <w:r w:rsidR="00A566B6" w:rsidRPr="0028481D">
        <w:t>Multiparty</w:t>
      </w:r>
      <w:r w:rsidR="00A566B6" w:rsidRPr="00B75BD1">
        <w:rPr>
          <w:sz w:val="20"/>
          <w:szCs w:val="20"/>
        </w:rPr>
        <w:t xml:space="preserve"> </w:t>
      </w:r>
      <w:r w:rsidR="00A566B6" w:rsidRPr="00B75BD1">
        <w:t xml:space="preserve">legislative conservation caucuses of legislators including structure and functioning for Antigua and Barbuda, Dominica, Grenada, and Saint Lucia defined and submitted to legislators for approval </w:t>
      </w:r>
    </w:p>
    <w:p w:rsidR="007C14F7" w:rsidRPr="00B75BD1" w:rsidRDefault="007C14F7" w:rsidP="007C14F7">
      <w:pPr>
        <w:spacing w:after="0"/>
        <w:ind w:right="-187"/>
        <w:jc w:val="both"/>
      </w:pPr>
    </w:p>
    <w:p w:rsidR="007C35D3" w:rsidRPr="00B75BD1" w:rsidRDefault="007C14F7" w:rsidP="007C14F7">
      <w:pPr>
        <w:spacing w:after="0"/>
        <w:ind w:right="-187"/>
        <w:jc w:val="both"/>
      </w:pPr>
      <w:r w:rsidRPr="00B75BD1">
        <w:t xml:space="preserve">1.1.2 </w:t>
      </w:r>
      <w:r w:rsidR="00A566B6" w:rsidRPr="00B75BD1">
        <w:t xml:space="preserve">A </w:t>
      </w:r>
      <w:r w:rsidR="00F7059D" w:rsidRPr="00B75BD1">
        <w:t>regional</w:t>
      </w:r>
      <w:r w:rsidR="00A566B6" w:rsidRPr="00B75BD1">
        <w:t xml:space="preserve"> secretariat to support the legislative conservation caucuses</w:t>
      </w:r>
    </w:p>
    <w:p w:rsidR="007C14F7" w:rsidRPr="00B75BD1" w:rsidRDefault="007C14F7" w:rsidP="007C14F7">
      <w:pPr>
        <w:spacing w:after="0"/>
        <w:ind w:right="-187"/>
        <w:jc w:val="both"/>
      </w:pPr>
    </w:p>
    <w:p w:rsidR="007C35D3" w:rsidRPr="00B75BD1" w:rsidRDefault="007C14F7" w:rsidP="007C14F7">
      <w:pPr>
        <w:spacing w:after="0"/>
        <w:ind w:right="-187"/>
        <w:jc w:val="both"/>
      </w:pPr>
      <w:r w:rsidRPr="00B75BD1">
        <w:t xml:space="preserve">1.1.3 </w:t>
      </w:r>
      <w:bookmarkStart w:id="29" w:name="_Hlk13651334"/>
      <w:r w:rsidR="00A566B6" w:rsidRPr="00B75BD1">
        <w:t>Strategic partnerships with key private-sector and non-governmental partners, to support the activities of the caucuses submitted to national authorities for approval</w:t>
      </w:r>
      <w:bookmarkEnd w:id="29"/>
    </w:p>
    <w:p w:rsidR="007C14F7" w:rsidRPr="00B75BD1" w:rsidRDefault="007C14F7" w:rsidP="007C14F7">
      <w:pPr>
        <w:spacing w:after="0"/>
        <w:ind w:right="-187"/>
        <w:jc w:val="both"/>
      </w:pPr>
    </w:p>
    <w:p w:rsidR="007C35D3" w:rsidRPr="00B75BD1" w:rsidRDefault="007C14F7" w:rsidP="007C14F7">
      <w:pPr>
        <w:spacing w:after="0"/>
        <w:ind w:right="-187"/>
        <w:jc w:val="both"/>
      </w:pPr>
      <w:r w:rsidRPr="00B75BD1">
        <w:t xml:space="preserve">1.2.1 </w:t>
      </w:r>
      <w:r w:rsidR="00F81DE4" w:rsidRPr="00B75BD1">
        <w:t xml:space="preserve">Portfolio of conservation priorities </w:t>
      </w:r>
      <w:r w:rsidR="00CF6A91" w:rsidRPr="00B75BD1">
        <w:t xml:space="preserve">created with </w:t>
      </w:r>
      <w:r w:rsidR="009E0335" w:rsidRPr="00B75BD1">
        <w:t xml:space="preserve">the legislative conservation </w:t>
      </w:r>
      <w:r w:rsidR="00CF6A91" w:rsidRPr="00B75BD1">
        <w:t>caucus</w:t>
      </w:r>
      <w:r w:rsidR="009E0335" w:rsidRPr="00B75BD1">
        <w:t>es</w:t>
      </w:r>
      <w:r w:rsidR="00CF6A91" w:rsidRPr="00B75BD1">
        <w:t xml:space="preserve">. </w:t>
      </w:r>
    </w:p>
    <w:p w:rsidR="007C14F7" w:rsidRPr="00B75BD1" w:rsidRDefault="007C14F7" w:rsidP="007C14F7">
      <w:pPr>
        <w:spacing w:after="0"/>
        <w:ind w:right="-187"/>
        <w:jc w:val="both"/>
      </w:pPr>
    </w:p>
    <w:p w:rsidR="007C35D3" w:rsidRPr="00B75BD1" w:rsidRDefault="007C14F7" w:rsidP="007C14F7">
      <w:pPr>
        <w:spacing w:after="0"/>
        <w:ind w:right="-187"/>
        <w:jc w:val="both"/>
      </w:pPr>
      <w:r w:rsidRPr="00B75BD1">
        <w:t xml:space="preserve">1.2.2 </w:t>
      </w:r>
      <w:r w:rsidR="006C4ECF" w:rsidRPr="00B75BD1">
        <w:t>Legislative</w:t>
      </w:r>
      <w:r w:rsidR="00436A7C" w:rsidRPr="00B75BD1">
        <w:t xml:space="preserve"> conservation caucus</w:t>
      </w:r>
      <w:r w:rsidR="006C4ECF" w:rsidRPr="00B75BD1">
        <w:t xml:space="preserve"> members are exposed to expertise and advice from conservation stakeholders through workshops, dialogues, briefings, and field visits </w:t>
      </w:r>
    </w:p>
    <w:p w:rsidR="007C14F7" w:rsidRPr="00B75BD1" w:rsidRDefault="007C14F7" w:rsidP="007C14F7">
      <w:pPr>
        <w:spacing w:after="0"/>
        <w:ind w:right="-187"/>
        <w:jc w:val="both"/>
      </w:pPr>
    </w:p>
    <w:p w:rsidR="007C35D3" w:rsidRPr="00B75BD1" w:rsidRDefault="007C14F7" w:rsidP="007C14F7">
      <w:pPr>
        <w:spacing w:after="0"/>
        <w:ind w:right="-187"/>
        <w:jc w:val="both"/>
      </w:pPr>
      <w:r w:rsidRPr="00B75BD1">
        <w:t xml:space="preserve">1.2.3 </w:t>
      </w:r>
      <w:r w:rsidR="00A566B6" w:rsidRPr="00B75BD1">
        <w:t>New legislation, policies, guidance and support as necessary provided on demand to support requests by Members.</w:t>
      </w:r>
    </w:p>
    <w:p w:rsidR="007C35D3" w:rsidRPr="00B75BD1" w:rsidRDefault="006C4ECF" w:rsidP="007C14F7">
      <w:pPr>
        <w:spacing w:after="0"/>
        <w:ind w:right="-187"/>
        <w:jc w:val="both"/>
        <w:rPr>
          <w:color w:val="00B050"/>
        </w:rPr>
      </w:pPr>
      <w:r w:rsidRPr="00B75BD1">
        <w:rPr>
          <w:color w:val="00B050"/>
        </w:rPr>
        <w:t xml:space="preserve"> </w:t>
      </w:r>
    </w:p>
    <w:p w:rsidR="007C35D3" w:rsidRPr="00B75BD1" w:rsidRDefault="006C4ECF" w:rsidP="007C14F7">
      <w:pPr>
        <w:spacing w:after="0"/>
        <w:ind w:right="-187"/>
        <w:jc w:val="both"/>
        <w:rPr>
          <w:b/>
        </w:rPr>
      </w:pPr>
      <w:r w:rsidRPr="00B75BD1">
        <w:rPr>
          <w:b/>
        </w:rPr>
        <w:t>Component 2. Capacity building (through technical support of the International Conservation Corps program) to support the management of protected areas, marine protected areas, and marine management areas</w:t>
      </w:r>
    </w:p>
    <w:p w:rsidR="007C14F7" w:rsidRPr="00B75BD1" w:rsidRDefault="007C14F7" w:rsidP="007C14F7">
      <w:pPr>
        <w:spacing w:after="0"/>
        <w:ind w:right="-187"/>
        <w:jc w:val="both"/>
      </w:pPr>
    </w:p>
    <w:p w:rsidR="00AF5D75" w:rsidRPr="0001192C" w:rsidRDefault="006C4ECF" w:rsidP="00AF5D75">
      <w:pPr>
        <w:spacing w:after="0"/>
        <w:ind w:right="-187"/>
        <w:jc w:val="both"/>
      </w:pPr>
      <w:r w:rsidRPr="00B75BD1">
        <w:t xml:space="preserve">This component will build the capacity needed to support the management of PAs, MPAs, and MMAs through the provision of technical support by International Conservation Corps </w:t>
      </w:r>
      <w:r w:rsidRPr="0001192C">
        <w:t>experts.</w:t>
      </w:r>
      <w:r w:rsidR="006D5A86" w:rsidRPr="0001192C">
        <w:t xml:space="preserve">  </w:t>
      </w:r>
      <w:r w:rsidR="00AF5D75" w:rsidRPr="0036762F">
        <w:t xml:space="preserve">Building capacity in small island developing states </w:t>
      </w:r>
      <w:r w:rsidR="00B467EC" w:rsidRPr="0036762F">
        <w:t xml:space="preserve">toward </w:t>
      </w:r>
      <w:r w:rsidR="00AF5D75" w:rsidRPr="0036762F">
        <w:t xml:space="preserve">long-term </w:t>
      </w:r>
      <w:r w:rsidR="00B467EC" w:rsidRPr="0036762F">
        <w:t xml:space="preserve">sustainability in management of protected areas must be built </w:t>
      </w:r>
      <w:r w:rsidR="00846E71" w:rsidRPr="0036762F">
        <w:t xml:space="preserve">within </w:t>
      </w:r>
      <w:r w:rsidR="00B467EC" w:rsidRPr="0036762F">
        <w:t>a broad-based approach that engages stakeholders beyond the usual government agencies typically charged with natural resource management</w:t>
      </w:r>
      <w:r w:rsidR="00846E71" w:rsidRPr="0036762F">
        <w:t>,</w:t>
      </w:r>
      <w:r w:rsidR="00B467EC" w:rsidRPr="0036762F">
        <w:t xml:space="preserve"> hence the approach adopted in this project geared at e</w:t>
      </w:r>
      <w:r w:rsidR="00AF5D75" w:rsidRPr="0036762F">
        <w:t>nhanc</w:t>
      </w:r>
      <w:r w:rsidR="00B467EC" w:rsidRPr="0036762F">
        <w:t>ing</w:t>
      </w:r>
      <w:r w:rsidR="00AF5D75" w:rsidRPr="0036762F">
        <w:t xml:space="preserve"> parliamentary influence and engagement</w:t>
      </w:r>
      <w:r w:rsidR="00B467EC" w:rsidRPr="0036762F">
        <w:t>.</w:t>
      </w:r>
      <w:r w:rsidR="00846E71" w:rsidRPr="0036762F">
        <w:t xml:space="preserve">  This is extended to private sector engagement</w:t>
      </w:r>
      <w:r w:rsidR="004228E2" w:rsidRPr="0036762F">
        <w:t xml:space="preserve"> to further build collective implementation capacity</w:t>
      </w:r>
      <w:r w:rsidR="00846E71" w:rsidRPr="0036762F">
        <w:t xml:space="preserve">. </w:t>
      </w:r>
      <w:r w:rsidR="00B467EC" w:rsidRPr="0036762F">
        <w:t xml:space="preserve"> </w:t>
      </w:r>
      <w:r w:rsidR="00AF5D75" w:rsidRPr="0036762F">
        <w:t xml:space="preserve"> </w:t>
      </w:r>
      <w:r w:rsidR="00B467EC" w:rsidRPr="0036762F">
        <w:t>T</w:t>
      </w:r>
      <w:r w:rsidR="00AF5D75" w:rsidRPr="0036762F">
        <w:t>he project intends to rely on, and augment existing in-country capacity building efforts</w:t>
      </w:r>
      <w:r w:rsidR="00B467EC" w:rsidRPr="0036762F">
        <w:t xml:space="preserve"> with already mainstreamed initiatives and relevant projects</w:t>
      </w:r>
      <w:r w:rsidR="00AF5D75" w:rsidRPr="0036762F">
        <w:t xml:space="preserve">.  </w:t>
      </w:r>
      <w:r w:rsidR="00B467EC" w:rsidRPr="0036762F">
        <w:t>This component will include training workshops for staff and stakeholders in association with the development of the protected area management plans.</w:t>
      </w:r>
    </w:p>
    <w:p w:rsidR="00775AAA" w:rsidRPr="00D46EBC" w:rsidRDefault="00775AAA" w:rsidP="00AF5D75">
      <w:pPr>
        <w:spacing w:after="0"/>
        <w:ind w:right="-187"/>
        <w:jc w:val="both"/>
      </w:pPr>
    </w:p>
    <w:p w:rsidR="00AF5D75" w:rsidRDefault="00775AAA" w:rsidP="00AF5D75">
      <w:pPr>
        <w:spacing w:after="0"/>
        <w:ind w:right="-187"/>
        <w:jc w:val="both"/>
      </w:pPr>
      <w:r w:rsidRPr="0036762F">
        <w:t xml:space="preserve">Given the predisposition of Caribbean small island developing states to the ravages posed by natural disasters, most notably hurricanes, </w:t>
      </w:r>
      <w:r w:rsidR="003553BF" w:rsidRPr="0036762F">
        <w:t xml:space="preserve">particularly in light of the recent passage of destructive </w:t>
      </w:r>
      <w:r w:rsidR="00216381" w:rsidRPr="0036762F">
        <w:t>storms</w:t>
      </w:r>
      <w:r w:rsidR="003553BF" w:rsidRPr="0036762F">
        <w:t xml:space="preserve"> in the participating countries, provisions for disaster resilience</w:t>
      </w:r>
      <w:r w:rsidR="00216381" w:rsidRPr="0036762F">
        <w:t>-</w:t>
      </w:r>
      <w:r w:rsidR="003553BF" w:rsidRPr="0036762F">
        <w:t xml:space="preserve">building will be taken into consideration in the management plans.  </w:t>
      </w:r>
      <w:r w:rsidR="009743E9" w:rsidRPr="0036762F">
        <w:t xml:space="preserve">These management </w:t>
      </w:r>
      <w:r w:rsidR="006D1DC9" w:rsidRPr="0036762F">
        <w:t xml:space="preserve">(and business) </w:t>
      </w:r>
      <w:r w:rsidR="009743E9" w:rsidRPr="0036762F">
        <w:t>plans will include special contingency plans that incorporate business continuity considerations in disaster aftermath, data and archival back-up and remote storage, asset rehabilitation and recovery among others.</w:t>
      </w:r>
      <w:r w:rsidR="00216381" w:rsidRPr="0036762F">
        <w:t xml:space="preserve">  The influence of the caucuses will be levered to address the environmental consequences of natural disasters and continue moving towards the overall </w:t>
      </w:r>
      <w:r w:rsidR="00216381" w:rsidRPr="0036762F">
        <w:lastRenderedPageBreak/>
        <w:t>objective of promoting biodiversity conservation in the face of climate change in the targeted countries of the Eastern Caribbean.</w:t>
      </w:r>
    </w:p>
    <w:p w:rsidR="00216C93" w:rsidRDefault="00216C93" w:rsidP="00AF5D75">
      <w:pPr>
        <w:spacing w:after="0"/>
        <w:ind w:right="-187"/>
        <w:jc w:val="both"/>
      </w:pPr>
    </w:p>
    <w:p w:rsidR="007C35D3" w:rsidRPr="00B75BD1" w:rsidRDefault="006C4ECF" w:rsidP="007C14F7">
      <w:pPr>
        <w:spacing w:after="0"/>
        <w:ind w:right="-187"/>
        <w:jc w:val="both"/>
      </w:pPr>
      <w:r w:rsidRPr="00B75BD1">
        <w:rPr>
          <w:b/>
          <w:u w:val="single"/>
        </w:rPr>
        <w:t>Outcome:</w:t>
      </w:r>
      <w:r w:rsidRPr="00B75BD1">
        <w:t xml:space="preserve"> The planned </w:t>
      </w:r>
      <w:r w:rsidRPr="00B75BD1">
        <w:rPr>
          <w:i/>
        </w:rPr>
        <w:t xml:space="preserve">outcome </w:t>
      </w:r>
      <w:r w:rsidRPr="00B75BD1">
        <w:t>for Component 2 is:</w:t>
      </w:r>
    </w:p>
    <w:p w:rsidR="007C14F7" w:rsidRPr="00B75BD1" w:rsidRDefault="007C14F7" w:rsidP="007C14F7">
      <w:pPr>
        <w:spacing w:after="0"/>
        <w:ind w:right="-187"/>
        <w:jc w:val="both"/>
      </w:pPr>
    </w:p>
    <w:p w:rsidR="00232E0D" w:rsidRPr="00B75BD1" w:rsidRDefault="00C36169" w:rsidP="007C14F7">
      <w:pPr>
        <w:spacing w:after="0"/>
        <w:ind w:right="-187"/>
        <w:jc w:val="both"/>
      </w:pPr>
      <w:r w:rsidRPr="00B75BD1">
        <w:t xml:space="preserve">2.1 </w:t>
      </w:r>
      <w:r w:rsidR="00F81DE4" w:rsidRPr="00B75BD1">
        <w:rPr>
          <w:lang w:val="en-US"/>
        </w:rPr>
        <w:t>Improved biodiversity conservation in protected areas through better management of PAs, MMAs, and MPAs, and other enhancements such as signage plans, community engagement practices, and co-management agreements, based on best appropriate practices and legal structures and enforcement.</w:t>
      </w:r>
    </w:p>
    <w:p w:rsidR="00FF4864" w:rsidRPr="00B75BD1" w:rsidRDefault="00FF4864" w:rsidP="007C14F7">
      <w:pPr>
        <w:spacing w:after="0"/>
        <w:ind w:right="-187"/>
        <w:jc w:val="both"/>
      </w:pPr>
    </w:p>
    <w:p w:rsidR="007C35D3" w:rsidRPr="00B75BD1" w:rsidRDefault="006C4ECF" w:rsidP="007C14F7">
      <w:pPr>
        <w:spacing w:after="0"/>
        <w:ind w:right="-187"/>
        <w:jc w:val="both"/>
      </w:pPr>
      <w:r w:rsidRPr="00B75BD1">
        <w:rPr>
          <w:b/>
          <w:u w:val="single"/>
        </w:rPr>
        <w:t>Outputs:</w:t>
      </w:r>
      <w:r w:rsidRPr="00B75BD1">
        <w:t xml:space="preserve"> Planned </w:t>
      </w:r>
      <w:r w:rsidRPr="00B75BD1">
        <w:rPr>
          <w:i/>
        </w:rPr>
        <w:t>outputs</w:t>
      </w:r>
      <w:r w:rsidRPr="00B75BD1">
        <w:t xml:space="preserve"> include:</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 xml:space="preserve">2.1.1   </w:t>
      </w:r>
      <w:r w:rsidRPr="00B75BD1">
        <w:tab/>
      </w:r>
      <w:r w:rsidR="00A566B6" w:rsidRPr="00B75BD1">
        <w:t>An Implementation plan to facilitate and improve upon the 2009-2019 management plan in Barbuda’s Codrington Lagoon National Park developed and submitted for approval</w:t>
      </w:r>
    </w:p>
    <w:p w:rsidR="007C14F7" w:rsidRPr="00B75BD1" w:rsidRDefault="007C14F7" w:rsidP="007C14F7">
      <w:pPr>
        <w:tabs>
          <w:tab w:val="left" w:pos="162"/>
        </w:tabs>
        <w:spacing w:after="0"/>
        <w:ind w:right="-187"/>
        <w:jc w:val="both"/>
      </w:pPr>
    </w:p>
    <w:p w:rsidR="00A566B6" w:rsidRPr="00B75BD1" w:rsidRDefault="006C4ECF" w:rsidP="00A566B6">
      <w:pPr>
        <w:tabs>
          <w:tab w:val="left" w:pos="540"/>
        </w:tabs>
        <w:spacing w:after="0"/>
      </w:pPr>
      <w:r w:rsidRPr="00B75BD1">
        <w:t xml:space="preserve">2.1.2   </w:t>
      </w:r>
      <w:r w:rsidRPr="00B75BD1">
        <w:tab/>
      </w:r>
      <w:r w:rsidR="00A566B6" w:rsidRPr="00B75BD1">
        <w:t xml:space="preserve">A business plan in accordance with biophysical plan, management plan, &amp; livelihood plan to increase self-sustainability of </w:t>
      </w:r>
      <w:proofErr w:type="spellStart"/>
      <w:r w:rsidR="00A566B6" w:rsidRPr="00B75BD1">
        <w:t>Cabrits</w:t>
      </w:r>
      <w:proofErr w:type="spellEnd"/>
      <w:r w:rsidR="00A566B6" w:rsidRPr="00B75BD1">
        <w:t xml:space="preserve"> National Park in Dominica developed and submitted for approval</w:t>
      </w:r>
    </w:p>
    <w:p w:rsidR="007C35D3" w:rsidRPr="00B75BD1" w:rsidRDefault="007C35D3" w:rsidP="007C14F7">
      <w:pPr>
        <w:tabs>
          <w:tab w:val="left" w:pos="162"/>
        </w:tabs>
        <w:spacing w:after="0"/>
        <w:ind w:right="-187"/>
        <w:jc w:val="both"/>
      </w:pPr>
    </w:p>
    <w:p w:rsidR="007C14F7" w:rsidRPr="00B75BD1" w:rsidRDefault="007C14F7" w:rsidP="007C14F7">
      <w:pPr>
        <w:tabs>
          <w:tab w:val="left" w:pos="162"/>
        </w:tabs>
        <w:spacing w:after="0"/>
        <w:ind w:right="-187"/>
        <w:jc w:val="both"/>
      </w:pPr>
    </w:p>
    <w:p w:rsidR="007C35D3" w:rsidRPr="00B75BD1" w:rsidRDefault="006C4ECF" w:rsidP="007C14F7">
      <w:pPr>
        <w:tabs>
          <w:tab w:val="left" w:pos="162"/>
        </w:tabs>
        <w:spacing w:after="0"/>
        <w:ind w:right="-187"/>
        <w:jc w:val="both"/>
      </w:pPr>
      <w:r w:rsidRPr="00B75BD1">
        <w:t xml:space="preserve">2.1.3   </w:t>
      </w:r>
      <w:r w:rsidRPr="00B75BD1">
        <w:tab/>
      </w:r>
      <w:r w:rsidR="00A566B6" w:rsidRPr="00B75BD1">
        <w:t xml:space="preserve">A co-management agreement between Fisheries Division and third-party coalition of managers to improve legal frameworks on natural resource management in the Grand </w:t>
      </w:r>
      <w:proofErr w:type="spellStart"/>
      <w:r w:rsidR="00A566B6" w:rsidRPr="00B75BD1">
        <w:t>Anse</w:t>
      </w:r>
      <w:proofErr w:type="spellEnd"/>
      <w:r w:rsidR="00A566B6" w:rsidRPr="00B75BD1">
        <w:t xml:space="preserve"> MPA of Grenada drafted and submitted to the competent authorities for signature</w:t>
      </w:r>
      <w:r w:rsidR="00CF6A91" w:rsidRPr="00B75BD1">
        <w:t>.</w:t>
      </w:r>
    </w:p>
    <w:p w:rsidR="007C14F7" w:rsidRPr="00B75BD1" w:rsidRDefault="007C14F7" w:rsidP="007C14F7">
      <w:pPr>
        <w:tabs>
          <w:tab w:val="left" w:pos="162"/>
        </w:tabs>
        <w:spacing w:after="0"/>
        <w:ind w:right="-187"/>
        <w:jc w:val="both"/>
      </w:pPr>
    </w:p>
    <w:p w:rsidR="007C35D3" w:rsidRPr="00B75BD1" w:rsidRDefault="006C4ECF" w:rsidP="007C14F7">
      <w:pPr>
        <w:tabs>
          <w:tab w:val="left" w:pos="162"/>
        </w:tabs>
        <w:spacing w:after="0"/>
        <w:ind w:right="-187"/>
        <w:jc w:val="both"/>
      </w:pPr>
      <w:r w:rsidRPr="00B75BD1">
        <w:t xml:space="preserve">2.1.4   </w:t>
      </w:r>
      <w:r w:rsidRPr="00B75BD1">
        <w:tab/>
      </w:r>
      <w:r w:rsidR="00A566B6" w:rsidRPr="00B75BD1">
        <w:t xml:space="preserve">A Protected Areas management plan for the proposed </w:t>
      </w:r>
      <w:proofErr w:type="spellStart"/>
      <w:r w:rsidR="00A566B6" w:rsidRPr="00B75BD1">
        <w:t>Iyanola</w:t>
      </w:r>
      <w:proofErr w:type="spellEnd"/>
      <w:r w:rsidR="00A566B6" w:rsidRPr="00B75BD1">
        <w:t xml:space="preserve"> National Park in Saint Lucia that builds upon the interim regional land use management plan drafted by a consultancy group for an ongoing GEF project in the region drafted and submitted for approval</w:t>
      </w:r>
    </w:p>
    <w:p w:rsidR="007C35D3" w:rsidRPr="00B75BD1" w:rsidRDefault="007C35D3" w:rsidP="007C14F7">
      <w:pPr>
        <w:spacing w:after="0"/>
        <w:ind w:right="-187"/>
        <w:jc w:val="both"/>
      </w:pPr>
    </w:p>
    <w:p w:rsidR="00C50C0C" w:rsidRDefault="00C50C0C">
      <w:pPr>
        <w:rPr>
          <w:b/>
          <w:color w:val="000000"/>
        </w:rPr>
      </w:pPr>
    </w:p>
    <w:p w:rsidR="007C35D3" w:rsidRPr="00B75BD1" w:rsidRDefault="006C4ECF" w:rsidP="007C14F7">
      <w:pPr>
        <w:pBdr>
          <w:top w:val="nil"/>
          <w:left w:val="nil"/>
          <w:bottom w:val="nil"/>
          <w:right w:val="nil"/>
          <w:between w:val="nil"/>
        </w:pBdr>
        <w:spacing w:after="0"/>
        <w:ind w:right="-187"/>
        <w:jc w:val="both"/>
        <w:rPr>
          <w:color w:val="000000"/>
        </w:rPr>
      </w:pPr>
      <w:r w:rsidRPr="00B75BD1">
        <w:rPr>
          <w:b/>
          <w:color w:val="000000"/>
        </w:rPr>
        <w:t xml:space="preserve">4) </w:t>
      </w:r>
      <w:hyperlink r:id="rId19">
        <w:r w:rsidRPr="00B75BD1">
          <w:rPr>
            <w:b/>
            <w:color w:val="0000FF"/>
            <w:u w:val="single"/>
          </w:rPr>
          <w:t>Incremental</w:t>
        </w:r>
      </w:hyperlink>
      <w:r w:rsidRPr="00B75BD1">
        <w:rPr>
          <w:b/>
          <w:color w:val="000000"/>
        </w:rPr>
        <w:t>/</w:t>
      </w:r>
      <w:hyperlink r:id="rId20">
        <w:r w:rsidRPr="00B75BD1">
          <w:rPr>
            <w:b/>
            <w:color w:val="0000FF"/>
            <w:u w:val="single"/>
          </w:rPr>
          <w:t>additional cost reasoning</w:t>
        </w:r>
      </w:hyperlink>
      <w:r w:rsidRPr="00B75BD1">
        <w:rPr>
          <w:b/>
          <w:color w:val="000000"/>
        </w:rPr>
        <w:t xml:space="preserve"> and expected contributions from the baseline, the GEFTF, LDCF, SCCF, and </w:t>
      </w:r>
      <w:hyperlink r:id="rId21">
        <w:r w:rsidRPr="00B75BD1">
          <w:rPr>
            <w:b/>
            <w:color w:val="0000FF"/>
            <w:u w:val="single"/>
          </w:rPr>
          <w:t>co-financing</w:t>
        </w:r>
      </w:hyperlink>
    </w:p>
    <w:p w:rsidR="007C35D3" w:rsidRPr="00B75BD1" w:rsidRDefault="007C35D3" w:rsidP="007C14F7">
      <w:pPr>
        <w:pBdr>
          <w:top w:val="nil"/>
          <w:left w:val="nil"/>
          <w:bottom w:val="nil"/>
          <w:right w:val="nil"/>
          <w:between w:val="nil"/>
        </w:pBdr>
        <w:spacing w:after="0"/>
        <w:ind w:right="-187"/>
        <w:jc w:val="both"/>
      </w:pPr>
    </w:p>
    <w:p w:rsidR="007C35D3" w:rsidRPr="00B75BD1" w:rsidRDefault="006C4ECF" w:rsidP="007C14F7">
      <w:pPr>
        <w:pBdr>
          <w:top w:val="nil"/>
          <w:left w:val="nil"/>
          <w:bottom w:val="nil"/>
          <w:right w:val="nil"/>
          <w:between w:val="nil"/>
        </w:pBdr>
        <w:spacing w:after="0"/>
        <w:ind w:right="-187"/>
        <w:jc w:val="both"/>
      </w:pPr>
      <w:r w:rsidRPr="00B75BD1">
        <w:t>The baseline contribution is to bring about the creation and strengthening of legislative conservation caucuses including respected and powerful legislative Members, willing to raise the profile of conservation as a national issue through engagement with the respective Executive Branches, private partners, and the general public. Those activities will progressively increase support for protection of biodiversity and natural resources, while also improving the efficiency by which available funds serve their conservation goals. Regarding the management of protected areas, the capacity and management of these areas will be strengthened through mentorship, advice, and expertise of the International Conservation Corps experts.</w:t>
      </w:r>
    </w:p>
    <w:p w:rsidR="007C35D3" w:rsidRPr="00B75BD1" w:rsidRDefault="007C35D3" w:rsidP="007C14F7">
      <w:pPr>
        <w:pBdr>
          <w:top w:val="nil"/>
          <w:left w:val="nil"/>
          <w:bottom w:val="nil"/>
          <w:right w:val="nil"/>
          <w:between w:val="nil"/>
        </w:pBdr>
        <w:spacing w:after="0"/>
        <w:ind w:right="-187"/>
        <w:jc w:val="both"/>
      </w:pPr>
    </w:p>
    <w:p w:rsidR="007C35D3" w:rsidRPr="00B75BD1" w:rsidRDefault="006C4ECF" w:rsidP="007C14F7">
      <w:pPr>
        <w:pBdr>
          <w:top w:val="nil"/>
          <w:left w:val="nil"/>
          <w:bottom w:val="nil"/>
          <w:right w:val="nil"/>
          <w:between w:val="nil"/>
        </w:pBdr>
        <w:spacing w:after="0"/>
        <w:ind w:right="-187"/>
        <w:jc w:val="both"/>
        <w:rPr>
          <w:b/>
        </w:rPr>
      </w:pPr>
      <w:r w:rsidRPr="00B75BD1">
        <w:t>The project will provide a more informed view within the governance structure of how to sustainably manage the human-biodiversity interface, through a strengthened neutral arena for dialogue on conservation issues which transcend political barriers. By targeting specific areas of globally significant biodiversity, the proposed project will deliver multiple conservation outcomes, mainstreaming biodiversity and sustainable development with positive economic benefits through enhanced tourism opportunities. Complementing these efforts will be a broader understanding and integration of biodiversity and ecosystem valuation into policymaking.</w:t>
      </w:r>
    </w:p>
    <w:p w:rsidR="007C35D3" w:rsidRPr="00B75BD1" w:rsidRDefault="007C35D3" w:rsidP="007C14F7">
      <w:pPr>
        <w:pBdr>
          <w:top w:val="nil"/>
          <w:left w:val="nil"/>
          <w:bottom w:val="nil"/>
          <w:right w:val="nil"/>
          <w:between w:val="nil"/>
        </w:pBdr>
        <w:spacing w:after="0"/>
        <w:ind w:right="-187" w:firstLine="720"/>
        <w:jc w:val="both"/>
        <w:rPr>
          <w:color w:val="000000"/>
        </w:rPr>
      </w:pPr>
    </w:p>
    <w:p w:rsidR="007C35D3" w:rsidRPr="00B75BD1" w:rsidRDefault="006C4ECF" w:rsidP="007C14F7">
      <w:pPr>
        <w:pBdr>
          <w:top w:val="nil"/>
          <w:left w:val="nil"/>
          <w:bottom w:val="nil"/>
          <w:right w:val="nil"/>
          <w:between w:val="nil"/>
        </w:pBdr>
        <w:spacing w:after="0"/>
        <w:ind w:right="-187"/>
        <w:jc w:val="both"/>
        <w:rPr>
          <w:color w:val="000000"/>
        </w:rPr>
      </w:pPr>
      <w:r w:rsidRPr="00B75BD1">
        <w:rPr>
          <w:b/>
          <w:color w:val="000000"/>
        </w:rPr>
        <w:t xml:space="preserve">5) </w:t>
      </w:r>
      <w:hyperlink r:id="rId22">
        <w:r w:rsidRPr="00B75BD1">
          <w:rPr>
            <w:b/>
            <w:color w:val="0000FF"/>
            <w:u w:val="single"/>
          </w:rPr>
          <w:t>Global environmental benefits</w:t>
        </w:r>
      </w:hyperlink>
      <w:r w:rsidRPr="00B75BD1">
        <w:rPr>
          <w:b/>
          <w:color w:val="000000"/>
        </w:rPr>
        <w:t xml:space="preserve"> (GEFTF) and/or </w:t>
      </w:r>
      <w:hyperlink r:id="rId23">
        <w:r w:rsidRPr="00B75BD1">
          <w:rPr>
            <w:b/>
            <w:color w:val="0000FF"/>
            <w:u w:val="single"/>
          </w:rPr>
          <w:t>adaptation benefits</w:t>
        </w:r>
      </w:hyperlink>
      <w:r w:rsidRPr="00B75BD1">
        <w:rPr>
          <w:b/>
          <w:color w:val="000000"/>
        </w:rPr>
        <w:t xml:space="preserve"> (LDCF/SCCF)</w:t>
      </w:r>
    </w:p>
    <w:p w:rsidR="007C35D3" w:rsidRPr="00B75BD1" w:rsidRDefault="007C35D3" w:rsidP="007C14F7">
      <w:pPr>
        <w:spacing w:after="0"/>
        <w:ind w:right="-187"/>
      </w:pPr>
    </w:p>
    <w:p w:rsidR="007C14F7" w:rsidRPr="00B75BD1" w:rsidRDefault="006C4ECF" w:rsidP="007C14F7">
      <w:pPr>
        <w:spacing w:after="0"/>
        <w:ind w:right="-187"/>
        <w:jc w:val="both"/>
      </w:pPr>
      <w:r w:rsidRPr="00B75BD1">
        <w:t xml:space="preserve">A perennial problem in the target countries, and more generally in the developing countries, has been the lack of political will to seriously consider the valuation of biodiversity and ecosystem services in the making of policy. This has led to over-reliance on help from foreign sources including ODA and international NGOs.  This lack translates not only into inadequate financial support but also to an inability by governments to respond effectively to a broad range of policy threats to the integrity of the PAs including unsustainable conversions into commercial fishing, deforestation, </w:t>
      </w:r>
      <w:r w:rsidR="007C14F7" w:rsidRPr="00B75BD1">
        <w:t>and unsustainable development.</w:t>
      </w:r>
    </w:p>
    <w:p w:rsidR="007C14F7" w:rsidRPr="00B75BD1" w:rsidRDefault="007C14F7" w:rsidP="007C14F7">
      <w:pPr>
        <w:spacing w:after="0"/>
        <w:ind w:right="-187"/>
        <w:jc w:val="both"/>
      </w:pPr>
    </w:p>
    <w:p w:rsidR="007C14F7" w:rsidRPr="00B75BD1" w:rsidRDefault="006C4ECF" w:rsidP="007C14F7">
      <w:pPr>
        <w:spacing w:after="0"/>
        <w:ind w:right="-187"/>
        <w:jc w:val="both"/>
      </w:pPr>
      <w:r w:rsidRPr="00B75BD1">
        <w:t>The awareness and capacity built through briefings, workshops, field visits, consultations with land management professionals, and regional interactions created as part of the outputs in this program are designed to significantly raise levels of knowledge and engagement about key issues, including not only direct threats to the biodiversity but also about the need to mainstream conservation in landscapes with other issues including employment, public access, local land rights especially of indigenous peoples, and effects of changes upon women.  These increases will occur among political elites who have actual ability to affect these tren</w:t>
      </w:r>
      <w:r w:rsidR="007C14F7" w:rsidRPr="00B75BD1">
        <w:t>ds for the better, as follows:</w:t>
      </w:r>
    </w:p>
    <w:p w:rsidR="007C14F7" w:rsidRPr="00B75BD1" w:rsidRDefault="007C14F7" w:rsidP="007C14F7">
      <w:pPr>
        <w:spacing w:after="0"/>
        <w:ind w:right="-187"/>
        <w:jc w:val="both"/>
      </w:pPr>
    </w:p>
    <w:p w:rsidR="007C35D3" w:rsidRPr="00B75BD1" w:rsidRDefault="006C4ECF" w:rsidP="007C14F7">
      <w:pPr>
        <w:spacing w:after="0"/>
        <w:ind w:right="-187"/>
        <w:jc w:val="both"/>
      </w:pPr>
      <w:r w:rsidRPr="00B75BD1">
        <w:t>BD 1, Program 1: Improving financial sustainability and effective management of the national ecological infrastructure. Greater national-level budgetary support to protected areas, greater knowledge and sophistication about long-term support (including infrastructure investment) using public-private partnerships and ecotourism</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t>BD 4, Program 9: Managing the human-biodiversity interface. Improving both the governmental support and local management capacity to confront and perpetually address challenges and threats to protected areas.</w:t>
      </w:r>
    </w:p>
    <w:p w:rsidR="007C35D3" w:rsidRPr="00B75BD1" w:rsidRDefault="007C35D3" w:rsidP="007C14F7">
      <w:pPr>
        <w:spacing w:after="0"/>
        <w:ind w:right="-187"/>
        <w:jc w:val="both"/>
      </w:pPr>
    </w:p>
    <w:p w:rsidR="007C35D3" w:rsidRPr="00B75BD1" w:rsidRDefault="006C4ECF" w:rsidP="007C14F7">
      <w:pPr>
        <w:spacing w:after="0"/>
        <w:ind w:right="-187"/>
        <w:jc w:val="both"/>
      </w:pPr>
      <w:r w:rsidRPr="00B75BD1">
        <w:t>The proposed project will deliver GEBs through enhanced awareness and capacity, which will promulgate national-level interventions (policy instruments or fiscal reforms) that link biodiversity valuation, as well as development planning that integrates sustainable consideration of ecosystem services.  GEBs will be targeted to have a positive impact on areas of high global biodiversity value, e.g., protected areas.</w:t>
      </w:r>
    </w:p>
    <w:p w:rsidR="007C35D3" w:rsidRPr="00B75BD1" w:rsidRDefault="007C35D3" w:rsidP="007C14F7">
      <w:pPr>
        <w:spacing w:after="0"/>
        <w:ind w:right="-187"/>
      </w:pPr>
    </w:p>
    <w:p w:rsidR="007C35D3" w:rsidRPr="00B75BD1" w:rsidRDefault="006C4ECF" w:rsidP="007C14F7">
      <w:pPr>
        <w:pBdr>
          <w:top w:val="nil"/>
          <w:left w:val="nil"/>
          <w:bottom w:val="nil"/>
          <w:right w:val="nil"/>
          <w:between w:val="nil"/>
        </w:pBdr>
        <w:spacing w:after="0"/>
        <w:ind w:right="-187"/>
        <w:jc w:val="both"/>
        <w:rPr>
          <w:color w:val="000000"/>
        </w:rPr>
      </w:pPr>
      <w:r w:rsidRPr="00B75BD1">
        <w:rPr>
          <w:b/>
          <w:color w:val="000000"/>
        </w:rPr>
        <w:t>6) Innovation, sustainability and potential for scaling up</w:t>
      </w:r>
    </w:p>
    <w:p w:rsidR="007C35D3" w:rsidRPr="00B75BD1" w:rsidRDefault="007C35D3" w:rsidP="007C14F7">
      <w:pPr>
        <w:pBdr>
          <w:top w:val="nil"/>
          <w:left w:val="nil"/>
          <w:bottom w:val="nil"/>
          <w:right w:val="nil"/>
          <w:between w:val="nil"/>
        </w:pBdr>
        <w:spacing w:after="0"/>
        <w:ind w:right="-187" w:firstLine="720"/>
        <w:jc w:val="both"/>
        <w:rPr>
          <w:color w:val="000000"/>
          <w:u w:val="single"/>
        </w:rPr>
      </w:pPr>
    </w:p>
    <w:p w:rsidR="007C35D3" w:rsidRPr="00B75BD1" w:rsidRDefault="006C4ECF" w:rsidP="007C14F7">
      <w:pPr>
        <w:spacing w:after="0"/>
        <w:ind w:right="-187"/>
        <w:jc w:val="both"/>
      </w:pPr>
      <w:r w:rsidRPr="00B75BD1">
        <w:t xml:space="preserve">Intended </w:t>
      </w:r>
      <w:r w:rsidR="00231008" w:rsidRPr="00B75BD1">
        <w:t xml:space="preserve">protected areas </w:t>
      </w:r>
      <w:r w:rsidR="00A40026" w:rsidRPr="00B75BD1">
        <w:t>management</w:t>
      </w:r>
      <w:r w:rsidR="00231008" w:rsidRPr="00B75BD1">
        <w:t xml:space="preserve"> </w:t>
      </w:r>
      <w:r w:rsidRPr="00B75BD1">
        <w:t xml:space="preserve">reforms include opening up opportunities for increased park income both directly (through park fees) and through public-private partnerships in which private companies </w:t>
      </w:r>
      <w:r w:rsidR="00231008" w:rsidRPr="00B75BD1">
        <w:t>play an active role in the management of protected areas</w:t>
      </w:r>
      <w:r w:rsidRPr="00B75BD1">
        <w:t>, whereby</w:t>
      </w:r>
      <w:r w:rsidR="00231008" w:rsidRPr="00B75BD1">
        <w:t xml:space="preserve"> </w:t>
      </w:r>
      <w:r w:rsidRPr="00B75BD1">
        <w:t xml:space="preserve">sustainability is increased. Institutional capacity is augmented through the creation and momentum of conservation caucuses as an instrument for informed dialogue, discussion, and change. The creation of conservation caucuses is in and of itself an innovation in the countries of intervention and through their engagement will further engender </w:t>
      </w:r>
      <w:r w:rsidRPr="00B75BD1">
        <w:rPr>
          <w:u w:val="single"/>
        </w:rPr>
        <w:t>innovative change</w:t>
      </w:r>
      <w:r w:rsidRPr="00B75BD1">
        <w:t xml:space="preserve">. The caucus model has demonstrated by its worldwide spread that it is completely scalable. The successful implementation of the caucus strategy in these four countries will serve as a model for further engagement by such sub-regional bodies as the Andean Parliament, Pacific Alliance, CARICOM, and the OAS. </w:t>
      </w:r>
    </w:p>
    <w:p w:rsidR="007C35D3" w:rsidRPr="00B75BD1" w:rsidRDefault="007C35D3" w:rsidP="007C14F7">
      <w:pPr>
        <w:spacing w:after="0"/>
        <w:ind w:right="-187"/>
      </w:pPr>
    </w:p>
    <w:p w:rsidR="007C35D3" w:rsidRPr="00B75BD1" w:rsidRDefault="006C4ECF" w:rsidP="007C14F7">
      <w:pPr>
        <w:spacing w:after="0"/>
        <w:ind w:right="-187"/>
        <w:jc w:val="both"/>
      </w:pPr>
      <w:r w:rsidRPr="00B75BD1">
        <w:rPr>
          <w:b/>
          <w:i/>
        </w:rPr>
        <w:t>A.2.</w:t>
      </w:r>
      <w:r w:rsidRPr="00B75BD1">
        <w:rPr>
          <w:b/>
        </w:rPr>
        <w:t xml:space="preserve"> </w:t>
      </w:r>
      <w:r w:rsidRPr="00B75BD1">
        <w:rPr>
          <w:b/>
          <w:i/>
        </w:rPr>
        <w:t>Child Project?</w:t>
      </w:r>
      <w:r w:rsidRPr="00B75BD1">
        <w:rPr>
          <w:i/>
        </w:rPr>
        <w:t xml:space="preserve">  </w:t>
      </w:r>
      <w:r w:rsidRPr="00B75BD1">
        <w:t xml:space="preserve">If this is a child project under a program, describe how the components contribute to the overall program impact.  </w:t>
      </w:r>
    </w:p>
    <w:p w:rsidR="007C14F7" w:rsidRPr="00B75BD1" w:rsidRDefault="007C14F7" w:rsidP="007C14F7">
      <w:pPr>
        <w:pBdr>
          <w:top w:val="nil"/>
          <w:left w:val="nil"/>
          <w:bottom w:val="nil"/>
          <w:right w:val="nil"/>
          <w:between w:val="nil"/>
        </w:pBdr>
        <w:spacing w:after="0"/>
        <w:ind w:right="-187"/>
        <w:jc w:val="both"/>
      </w:pPr>
    </w:p>
    <w:p w:rsidR="007C35D3" w:rsidRPr="00B75BD1" w:rsidRDefault="006C4ECF" w:rsidP="007C14F7">
      <w:pPr>
        <w:pBdr>
          <w:top w:val="nil"/>
          <w:left w:val="nil"/>
          <w:bottom w:val="nil"/>
          <w:right w:val="nil"/>
          <w:between w:val="nil"/>
        </w:pBdr>
        <w:spacing w:after="0"/>
        <w:ind w:right="-187"/>
        <w:jc w:val="both"/>
        <w:rPr>
          <w:color w:val="000000"/>
        </w:rPr>
      </w:pPr>
      <w:r w:rsidRPr="00B75BD1">
        <w:t>No</w:t>
      </w:r>
    </w:p>
    <w:p w:rsidR="007C35D3" w:rsidRPr="00B75BD1" w:rsidRDefault="007C35D3" w:rsidP="007C14F7">
      <w:pPr>
        <w:spacing w:after="0"/>
        <w:ind w:right="-187"/>
      </w:pPr>
    </w:p>
    <w:p w:rsidR="007C35D3" w:rsidRPr="00B75BD1" w:rsidRDefault="001A228C" w:rsidP="007C14F7">
      <w:pPr>
        <w:pBdr>
          <w:top w:val="nil"/>
          <w:left w:val="nil"/>
          <w:bottom w:val="nil"/>
          <w:right w:val="nil"/>
          <w:between w:val="nil"/>
        </w:pBdr>
        <w:spacing w:after="0"/>
        <w:ind w:right="-187"/>
        <w:jc w:val="both"/>
        <w:rPr>
          <w:color w:val="000000"/>
        </w:rPr>
      </w:pPr>
      <w:r w:rsidRPr="00B75BD1">
        <w:rPr>
          <w:b/>
          <w:i/>
          <w:color w:val="000000"/>
        </w:rPr>
        <w:t>A.3.</w:t>
      </w:r>
      <w:r w:rsidR="006C4ECF" w:rsidRPr="00B75BD1">
        <w:rPr>
          <w:b/>
          <w:i/>
          <w:color w:val="000000"/>
        </w:rPr>
        <w:t xml:space="preserve"> </w:t>
      </w:r>
      <w:hyperlink r:id="rId24">
        <w:r w:rsidR="006C4ECF" w:rsidRPr="00B75BD1">
          <w:rPr>
            <w:b/>
            <w:i/>
            <w:color w:val="0000FF"/>
            <w:u w:val="single"/>
          </w:rPr>
          <w:t>S</w:t>
        </w:r>
      </w:hyperlink>
      <w:hyperlink r:id="rId25">
        <w:r w:rsidR="006C4ECF" w:rsidRPr="00B75BD1">
          <w:rPr>
            <w:b/>
            <w:i/>
            <w:color w:val="0000FF"/>
            <w:u w:val="single"/>
          </w:rPr>
          <w:t>takeholders</w:t>
        </w:r>
      </w:hyperlink>
      <w:r w:rsidR="006C4ECF" w:rsidRPr="00B75BD1">
        <w:rPr>
          <w:b/>
          <w:color w:val="000000"/>
        </w:rPr>
        <w:t>.</w:t>
      </w:r>
      <w:r w:rsidR="006C4ECF" w:rsidRPr="00B75BD1">
        <w:rPr>
          <w:color w:val="000000"/>
        </w:rPr>
        <w:t xml:space="preserve"> </w:t>
      </w:r>
      <w:r w:rsidR="006C4ECF" w:rsidRPr="00B75BD1">
        <w:rPr>
          <w:color w:val="1F497D"/>
        </w:rPr>
        <w:t>I</w:t>
      </w:r>
      <w:r w:rsidR="006C4ECF" w:rsidRPr="00B75BD1">
        <w:rPr>
          <w:color w:val="000000"/>
        </w:rPr>
        <w:t xml:space="preserve">dentify key stakeholders and elaborate on how the key </w:t>
      </w:r>
      <w:proofErr w:type="gramStart"/>
      <w:r w:rsidR="006C4ECF" w:rsidRPr="00B75BD1">
        <w:rPr>
          <w:color w:val="000000"/>
        </w:rPr>
        <w:t>stakeholders</w:t>
      </w:r>
      <w:proofErr w:type="gramEnd"/>
      <w:r w:rsidR="006C4ECF" w:rsidRPr="00B75BD1">
        <w:rPr>
          <w:color w:val="000000"/>
        </w:rPr>
        <w:t xml:space="preserve"> engagement is incorporated in the preparation and implementation of the project.  Do they include civil society organizations (yes </w:t>
      </w:r>
      <w:r w:rsidR="006C4ECF" w:rsidRPr="00B75BD1">
        <w:rPr>
          <w:rFonts w:ascii="Menlo Regular" w:hAnsi="Menlo Regular" w:cs="Menlo Regular"/>
        </w:rPr>
        <w:t>☒</w:t>
      </w:r>
      <w:r w:rsidR="006C4ECF" w:rsidRPr="00B75BD1">
        <w:rPr>
          <w:color w:val="000000"/>
        </w:rPr>
        <w:t xml:space="preserve"> /no</w:t>
      </w:r>
      <w:r w:rsidR="006C4ECF" w:rsidRPr="00B75BD1">
        <w:rPr>
          <w:rFonts w:ascii="Menlo Regular" w:hAnsi="Menlo Regular" w:cs="Menlo Regular"/>
          <w:color w:val="000000"/>
        </w:rPr>
        <w:t>☐</w:t>
      </w:r>
      <w:r w:rsidR="006C4ECF" w:rsidRPr="00B75BD1">
        <w:rPr>
          <w:color w:val="000000"/>
        </w:rPr>
        <w:t xml:space="preserve">)? and indigenous peoples (yes </w:t>
      </w:r>
      <w:r w:rsidR="006C4ECF" w:rsidRPr="00B75BD1">
        <w:rPr>
          <w:rFonts w:ascii="Menlo Regular" w:hAnsi="Menlo Regular" w:cs="Menlo Regular"/>
          <w:color w:val="000000"/>
        </w:rPr>
        <w:t>☐</w:t>
      </w:r>
      <w:r w:rsidR="006C4ECF" w:rsidRPr="00B75BD1">
        <w:rPr>
          <w:color w:val="000000"/>
        </w:rPr>
        <w:t xml:space="preserve"> /no</w:t>
      </w:r>
      <w:r w:rsidR="006C4ECF" w:rsidRPr="00B75BD1">
        <w:rPr>
          <w:rFonts w:ascii="Menlo Regular" w:hAnsi="Menlo Regular" w:cs="Menlo Regular"/>
        </w:rPr>
        <w:t>☒</w:t>
      </w:r>
      <w:r w:rsidR="006C4ECF" w:rsidRPr="00B75BD1">
        <w:rPr>
          <w:color w:val="000000"/>
        </w:rPr>
        <w:t>)?</w:t>
      </w:r>
      <w:r w:rsidR="006C4ECF" w:rsidRPr="00B75BD1">
        <w:rPr>
          <w:color w:val="000000"/>
          <w:vertAlign w:val="superscript"/>
        </w:rPr>
        <w:footnoteReference w:id="67"/>
      </w:r>
    </w:p>
    <w:p w:rsidR="007C35D3" w:rsidRPr="00B75BD1" w:rsidRDefault="007C35D3">
      <w:pPr>
        <w:spacing w:after="0"/>
      </w:pPr>
    </w:p>
    <w:tbl>
      <w:tblPr>
        <w:tblStyle w:val="9"/>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4828"/>
        <w:gridCol w:w="4352"/>
      </w:tblGrid>
      <w:tr w:rsidR="007C35D3" w:rsidRPr="00B75BD1">
        <w:tc>
          <w:tcPr>
            <w:tcW w:w="1620" w:type="dxa"/>
            <w:shd w:val="clear" w:color="auto" w:fill="D9D9D9"/>
          </w:tcPr>
          <w:p w:rsidR="007C35D3" w:rsidRPr="00B75BD1" w:rsidRDefault="001A228C">
            <w:pPr>
              <w:pBdr>
                <w:top w:val="nil"/>
                <w:left w:val="nil"/>
                <w:bottom w:val="nil"/>
                <w:right w:val="nil"/>
                <w:between w:val="nil"/>
              </w:pBdr>
              <w:spacing w:after="0"/>
              <w:rPr>
                <w:color w:val="000000"/>
                <w:sz w:val="20"/>
                <w:szCs w:val="20"/>
              </w:rPr>
            </w:pPr>
            <w:r w:rsidRPr="00B75BD1">
              <w:rPr>
                <w:b/>
                <w:sz w:val="20"/>
              </w:rPr>
              <w:t>Stakeholders</w:t>
            </w:r>
          </w:p>
        </w:tc>
        <w:tc>
          <w:tcPr>
            <w:tcW w:w="4828" w:type="dxa"/>
            <w:shd w:val="clear" w:color="auto" w:fill="D9D9D9"/>
          </w:tcPr>
          <w:p w:rsidR="007C35D3" w:rsidRPr="00B75BD1" w:rsidRDefault="006C4ECF">
            <w:pPr>
              <w:pBdr>
                <w:top w:val="nil"/>
                <w:left w:val="nil"/>
                <w:bottom w:val="nil"/>
                <w:right w:val="nil"/>
                <w:between w:val="nil"/>
              </w:pBdr>
              <w:spacing w:after="0"/>
              <w:ind w:firstLine="720"/>
              <w:rPr>
                <w:color w:val="000000"/>
                <w:sz w:val="20"/>
                <w:szCs w:val="20"/>
              </w:rPr>
            </w:pPr>
            <w:r w:rsidRPr="00B75BD1">
              <w:rPr>
                <w:b/>
                <w:color w:val="000000"/>
                <w:sz w:val="20"/>
                <w:szCs w:val="20"/>
              </w:rPr>
              <w:t>Current Mandates / Responsibilities</w:t>
            </w:r>
          </w:p>
        </w:tc>
        <w:tc>
          <w:tcPr>
            <w:tcW w:w="4352" w:type="dxa"/>
            <w:shd w:val="clear" w:color="auto" w:fill="D9D9D9"/>
          </w:tcPr>
          <w:p w:rsidR="007C35D3" w:rsidRPr="00B75BD1" w:rsidRDefault="006C4ECF">
            <w:pPr>
              <w:pBdr>
                <w:top w:val="nil"/>
                <w:left w:val="nil"/>
                <w:bottom w:val="nil"/>
                <w:right w:val="nil"/>
                <w:between w:val="nil"/>
              </w:pBdr>
              <w:spacing w:after="0"/>
              <w:ind w:firstLine="720"/>
              <w:rPr>
                <w:color w:val="000000"/>
                <w:sz w:val="20"/>
                <w:szCs w:val="20"/>
              </w:rPr>
            </w:pPr>
            <w:r w:rsidRPr="00B75BD1">
              <w:rPr>
                <w:b/>
                <w:color w:val="000000"/>
                <w:sz w:val="20"/>
                <w:szCs w:val="20"/>
              </w:rPr>
              <w:t>Roles in Project Implementation</w:t>
            </w:r>
          </w:p>
        </w:tc>
      </w:tr>
      <w:tr w:rsidR="008F783F" w:rsidRPr="00B75BD1">
        <w:tc>
          <w:tcPr>
            <w:tcW w:w="1620" w:type="dxa"/>
          </w:tcPr>
          <w:p w:rsidR="008F783F" w:rsidRPr="00B75BD1" w:rsidRDefault="008F783F" w:rsidP="008F783F">
            <w:pPr>
              <w:spacing w:after="0"/>
              <w:ind w:left="-18" w:right="-108"/>
              <w:rPr>
                <w:sz w:val="20"/>
                <w:szCs w:val="20"/>
                <w:lang w:val="en-US"/>
              </w:rPr>
            </w:pPr>
            <w:r w:rsidRPr="00B75BD1">
              <w:rPr>
                <w:sz w:val="20"/>
                <w:szCs w:val="20"/>
                <w:lang w:val="en-US"/>
              </w:rPr>
              <w:t xml:space="preserve">Conservation Council of Nations (CCN) </w:t>
            </w:r>
          </w:p>
        </w:tc>
        <w:tc>
          <w:tcPr>
            <w:tcW w:w="4828" w:type="dxa"/>
          </w:tcPr>
          <w:p w:rsidR="008F783F" w:rsidRPr="00B75BD1" w:rsidRDefault="008F783F" w:rsidP="008F783F">
            <w:pPr>
              <w:spacing w:after="0"/>
              <w:rPr>
                <w:sz w:val="20"/>
                <w:szCs w:val="20"/>
                <w:lang w:val="en-US"/>
              </w:rPr>
            </w:pPr>
            <w:r w:rsidRPr="00B75BD1">
              <w:rPr>
                <w:color w:val="000000"/>
                <w:sz w:val="20"/>
                <w:szCs w:val="20"/>
              </w:rPr>
              <w:t>CCN is a global network of policymakers engaged in conservation discussions, on-the-ground capacity building and public-private partnerships to elevate the importance of biodiversity conservation on national and regional agendas</w:t>
            </w:r>
          </w:p>
        </w:tc>
        <w:tc>
          <w:tcPr>
            <w:tcW w:w="4352" w:type="dxa"/>
          </w:tcPr>
          <w:p w:rsidR="008F783F" w:rsidRPr="00B75BD1" w:rsidRDefault="008F783F" w:rsidP="008F783F">
            <w:pPr>
              <w:pBdr>
                <w:top w:val="nil"/>
                <w:left w:val="nil"/>
                <w:bottom w:val="nil"/>
                <w:right w:val="nil"/>
                <w:between w:val="nil"/>
              </w:pBdr>
              <w:spacing w:after="0"/>
              <w:rPr>
                <w:sz w:val="20"/>
                <w:szCs w:val="20"/>
                <w:lang w:val="en-US"/>
              </w:rPr>
            </w:pPr>
            <w:r w:rsidRPr="00B75BD1">
              <w:rPr>
                <w:color w:val="000000"/>
                <w:sz w:val="20"/>
                <w:szCs w:val="20"/>
              </w:rPr>
              <w:t xml:space="preserve">CCN is the implementation agency for the </w:t>
            </w:r>
            <w:proofErr w:type="gramStart"/>
            <w:r w:rsidRPr="00B75BD1">
              <w:rPr>
                <w:color w:val="000000"/>
                <w:sz w:val="20"/>
                <w:szCs w:val="20"/>
              </w:rPr>
              <w:t>project, and</w:t>
            </w:r>
            <w:proofErr w:type="gramEnd"/>
            <w:r w:rsidRPr="00B75BD1">
              <w:rPr>
                <w:color w:val="000000"/>
                <w:sz w:val="20"/>
                <w:szCs w:val="20"/>
              </w:rPr>
              <w:t xml:space="preserve"> will be responsible for the management of the regional secretariat for the support of the legislative conservation caucuses, as well as the planning and reporting of legislative conservation caucus events and field missions.</w:t>
            </w:r>
          </w:p>
        </w:tc>
      </w:tr>
      <w:tr w:rsidR="00E2694E" w:rsidRPr="00B75BD1">
        <w:tc>
          <w:tcPr>
            <w:tcW w:w="1620" w:type="dxa"/>
          </w:tcPr>
          <w:p w:rsidR="00E2694E" w:rsidRPr="00B75BD1" w:rsidRDefault="00E2694E" w:rsidP="00E2694E">
            <w:pPr>
              <w:spacing w:after="0"/>
              <w:ind w:left="-18" w:right="-108"/>
              <w:rPr>
                <w:sz w:val="20"/>
                <w:szCs w:val="20"/>
              </w:rPr>
            </w:pPr>
            <w:r w:rsidRPr="00B75BD1">
              <w:rPr>
                <w:sz w:val="20"/>
                <w:szCs w:val="20"/>
                <w:lang w:val="en-US"/>
              </w:rPr>
              <w:t xml:space="preserve">Members of Parliament </w:t>
            </w:r>
          </w:p>
        </w:tc>
        <w:tc>
          <w:tcPr>
            <w:tcW w:w="4828" w:type="dxa"/>
          </w:tcPr>
          <w:p w:rsidR="00E2694E" w:rsidRPr="00B75BD1" w:rsidRDefault="00E2694E" w:rsidP="00EF399A">
            <w:pPr>
              <w:spacing w:after="0"/>
              <w:rPr>
                <w:color w:val="000000"/>
                <w:sz w:val="20"/>
                <w:szCs w:val="20"/>
              </w:rPr>
            </w:pPr>
            <w:r w:rsidRPr="00B75BD1">
              <w:rPr>
                <w:sz w:val="20"/>
                <w:szCs w:val="20"/>
                <w:lang w:val="en-US"/>
              </w:rPr>
              <w:t xml:space="preserve">Parliaments are relatively small in </w:t>
            </w:r>
            <w:r w:rsidR="00EF399A" w:rsidRPr="00B75BD1">
              <w:rPr>
                <w:sz w:val="20"/>
                <w:szCs w:val="20"/>
                <w:lang w:val="en-US"/>
              </w:rPr>
              <w:t xml:space="preserve">the target </w:t>
            </w:r>
            <w:r w:rsidRPr="00B75BD1">
              <w:rPr>
                <w:sz w:val="20"/>
                <w:szCs w:val="20"/>
                <w:lang w:val="en-US"/>
              </w:rPr>
              <w:t xml:space="preserve">countries, and MPs are elected by one constituency that they represent by a majority vote. Members of Parliament are </w:t>
            </w:r>
            <w:r w:rsidRPr="00B75BD1">
              <w:rPr>
                <w:sz w:val="20"/>
                <w:szCs w:val="20"/>
                <w:lang w:val="en-US"/>
              </w:rPr>
              <w:lastRenderedPageBreak/>
              <w:t xml:space="preserve">beholden to their constituents, and many have campaigned upon the promise of economic development, educational improvement, and climate resilience. Members from majority parties are often given cabinet positions in specific ministries for which sectors they are responsible. The most relevant ministries include Ministry of Tourism, Environment, Agriculture, and Fisheries. </w:t>
            </w:r>
          </w:p>
        </w:tc>
        <w:tc>
          <w:tcPr>
            <w:tcW w:w="4352"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lastRenderedPageBreak/>
              <w:t>Members of</w:t>
            </w:r>
            <w:r w:rsidR="008F783F" w:rsidRPr="00B75BD1">
              <w:rPr>
                <w:sz w:val="20"/>
                <w:szCs w:val="20"/>
                <w:lang w:val="en-US"/>
              </w:rPr>
              <w:t xml:space="preserve"> Parliament will form legislative conservation </w:t>
            </w:r>
            <w:r w:rsidRPr="00B75BD1">
              <w:rPr>
                <w:sz w:val="20"/>
                <w:szCs w:val="20"/>
                <w:lang w:val="en-US"/>
              </w:rPr>
              <w:t xml:space="preserve">caucuses on international conservation, in which members from multiple </w:t>
            </w:r>
            <w:r w:rsidRPr="00B75BD1">
              <w:rPr>
                <w:sz w:val="20"/>
                <w:szCs w:val="20"/>
                <w:lang w:val="en-US"/>
              </w:rPr>
              <w:lastRenderedPageBreak/>
              <w:t xml:space="preserve">parties will cooperate towards </w:t>
            </w:r>
            <w:proofErr w:type="gramStart"/>
            <w:r w:rsidRPr="00B75BD1">
              <w:rPr>
                <w:sz w:val="20"/>
                <w:szCs w:val="20"/>
                <w:lang w:val="en-US"/>
              </w:rPr>
              <w:t>collaboratively-identified</w:t>
            </w:r>
            <w:proofErr w:type="gramEnd"/>
            <w:r w:rsidRPr="00B75BD1">
              <w:rPr>
                <w:sz w:val="20"/>
                <w:szCs w:val="20"/>
                <w:lang w:val="en-US"/>
              </w:rPr>
              <w:t xml:space="preserve"> conservation objectives. CCN will then build an organization around this group of policymakers, bringing in public- and private-sector partners to empower the caucus with sound information and give them the tools to convince a wider following that the policies they are pursuing are beneficial to their constituencies and the nation. CCN will also involve caucus members in interactions with legislators from other nations, demonstrating how important these policies are to a wide body and providing opportunities for recognition regionally and internationally. This is a proven process that has been effective within legislative bodies around the world. It also promotes longevity; as policymakers receive recognition for their work, they and their peers are motivated to continue and expand this work.</w:t>
            </w:r>
            <w:r w:rsidR="00375579" w:rsidRPr="00B75BD1">
              <w:rPr>
                <w:sz w:val="20"/>
                <w:szCs w:val="20"/>
                <w:lang w:val="en-US"/>
              </w:rPr>
              <w:t xml:space="preserve"> To be engaged during inception workshops. </w:t>
            </w:r>
          </w:p>
        </w:tc>
      </w:tr>
      <w:tr w:rsidR="00E2694E" w:rsidRPr="00B75BD1">
        <w:tc>
          <w:tcPr>
            <w:tcW w:w="1620" w:type="dxa"/>
          </w:tcPr>
          <w:p w:rsidR="00E2694E" w:rsidRPr="00B75BD1" w:rsidRDefault="00E2694E" w:rsidP="00E2694E">
            <w:pPr>
              <w:spacing w:after="0"/>
              <w:ind w:left="-18" w:right="-108"/>
              <w:rPr>
                <w:sz w:val="20"/>
                <w:szCs w:val="20"/>
              </w:rPr>
            </w:pPr>
            <w:r w:rsidRPr="00B75BD1">
              <w:rPr>
                <w:sz w:val="20"/>
                <w:szCs w:val="20"/>
                <w:lang w:val="en-US"/>
              </w:rPr>
              <w:lastRenderedPageBreak/>
              <w:t xml:space="preserve">Department of Environment Antigua and Barbuda </w:t>
            </w:r>
          </w:p>
        </w:tc>
        <w:tc>
          <w:tcPr>
            <w:tcW w:w="4828" w:type="dxa"/>
          </w:tcPr>
          <w:p w:rsidR="00E2694E" w:rsidRPr="00C50C0C" w:rsidRDefault="00E2694E" w:rsidP="00C50C0C">
            <w:pPr>
              <w:spacing w:after="0"/>
              <w:rPr>
                <w:sz w:val="20"/>
                <w:szCs w:val="20"/>
              </w:rPr>
            </w:pPr>
            <w:r w:rsidRPr="00C50C0C">
              <w:rPr>
                <w:sz w:val="20"/>
                <w:szCs w:val="20"/>
                <w:lang w:val="en-US"/>
              </w:rPr>
              <w:t xml:space="preserve">Responsible for National Park management in Antigua and Barbuda </w:t>
            </w:r>
          </w:p>
        </w:tc>
        <w:tc>
          <w:tcPr>
            <w:tcW w:w="4352" w:type="dxa"/>
          </w:tcPr>
          <w:p w:rsidR="00E2694E" w:rsidRPr="00B75BD1" w:rsidRDefault="00E2694E" w:rsidP="00E2694E">
            <w:pPr>
              <w:pBdr>
                <w:top w:val="nil"/>
                <w:left w:val="nil"/>
                <w:bottom w:val="nil"/>
                <w:right w:val="nil"/>
                <w:between w:val="nil"/>
              </w:pBdr>
              <w:spacing w:after="0"/>
              <w:rPr>
                <w:sz w:val="20"/>
                <w:szCs w:val="20"/>
              </w:rPr>
            </w:pPr>
            <w:r w:rsidRPr="00B75BD1">
              <w:rPr>
                <w:sz w:val="20"/>
                <w:szCs w:val="20"/>
                <w:lang w:val="en-US"/>
              </w:rPr>
              <w:t>The main point of contact and closest partner for Component 2.1.1, in which officials will be included in consultation and creation of an implementation plan for Codrington Lagoon National Park. Staff will benefit from training workshops</w:t>
            </w:r>
          </w:p>
        </w:tc>
      </w:tr>
      <w:tr w:rsidR="00E2694E" w:rsidRPr="00B75BD1">
        <w:tc>
          <w:tcPr>
            <w:tcW w:w="1620" w:type="dxa"/>
          </w:tcPr>
          <w:p w:rsidR="00E2694E" w:rsidRPr="00B75BD1" w:rsidRDefault="00E2694E" w:rsidP="00E2694E">
            <w:pPr>
              <w:pBdr>
                <w:top w:val="nil"/>
                <w:left w:val="nil"/>
                <w:bottom w:val="nil"/>
                <w:right w:val="nil"/>
                <w:between w:val="nil"/>
              </w:pBdr>
              <w:spacing w:after="0"/>
              <w:ind w:left="-18" w:right="-108"/>
              <w:rPr>
                <w:color w:val="000000"/>
                <w:sz w:val="20"/>
                <w:szCs w:val="20"/>
              </w:rPr>
            </w:pPr>
            <w:r w:rsidRPr="00B75BD1">
              <w:rPr>
                <w:sz w:val="20"/>
                <w:szCs w:val="20"/>
              </w:rPr>
              <w:t xml:space="preserve">Barbuda Council Antigua and Barbuda </w:t>
            </w:r>
          </w:p>
        </w:tc>
        <w:tc>
          <w:tcPr>
            <w:tcW w:w="4828" w:type="dxa"/>
          </w:tcPr>
          <w:p w:rsidR="00E2694E" w:rsidRPr="00B75BD1" w:rsidRDefault="00E2694E" w:rsidP="00E2694E">
            <w:pPr>
              <w:pBdr>
                <w:top w:val="nil"/>
                <w:left w:val="nil"/>
                <w:bottom w:val="nil"/>
                <w:right w:val="nil"/>
                <w:between w:val="nil"/>
              </w:pBdr>
              <w:spacing w:after="0"/>
              <w:ind w:left="-18" w:right="-18"/>
              <w:rPr>
                <w:sz w:val="20"/>
                <w:szCs w:val="20"/>
              </w:rPr>
            </w:pPr>
            <w:r w:rsidRPr="00B75BD1">
              <w:rPr>
                <w:sz w:val="20"/>
                <w:szCs w:val="20"/>
                <w:lang w:val="en-US"/>
              </w:rPr>
              <w:t xml:space="preserve">Current Managing authority of Codrington Lagoon National Park </w:t>
            </w:r>
          </w:p>
        </w:tc>
        <w:tc>
          <w:tcPr>
            <w:tcW w:w="4352" w:type="dxa"/>
          </w:tcPr>
          <w:p w:rsidR="00E2694E" w:rsidRPr="00B75BD1" w:rsidRDefault="00E2694E" w:rsidP="00E2694E">
            <w:pPr>
              <w:spacing w:after="0"/>
              <w:ind w:left="-18" w:right="-18"/>
              <w:rPr>
                <w:color w:val="000000"/>
                <w:sz w:val="20"/>
                <w:szCs w:val="20"/>
              </w:rPr>
            </w:pPr>
            <w:r w:rsidRPr="00B75BD1">
              <w:rPr>
                <w:sz w:val="20"/>
                <w:szCs w:val="20"/>
                <w:lang w:val="en-US"/>
              </w:rPr>
              <w:t xml:space="preserve">An important point of contact and partner for Component 2.1.1 with which International Conservation Corps. Volunteers will conduct training for technical capacity enhancement  </w:t>
            </w:r>
          </w:p>
        </w:tc>
      </w:tr>
      <w:tr w:rsidR="00E2694E" w:rsidRPr="00B75BD1">
        <w:tc>
          <w:tcPr>
            <w:tcW w:w="1620"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Department of Forestry in Dominica  </w:t>
            </w:r>
          </w:p>
        </w:tc>
        <w:tc>
          <w:tcPr>
            <w:tcW w:w="4828"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Houses the Director of National Parks and responsible for National Parks management in Dominica</w:t>
            </w:r>
          </w:p>
        </w:tc>
        <w:tc>
          <w:tcPr>
            <w:tcW w:w="4352"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The main point of contact and closest partner for Component 2.1.2, in which officials will be included in consultation, market study, drafting, and implementation of a business plan for </w:t>
            </w:r>
            <w:proofErr w:type="spellStart"/>
            <w:r w:rsidRPr="00B75BD1">
              <w:rPr>
                <w:sz w:val="20"/>
                <w:szCs w:val="20"/>
                <w:lang w:val="en-US"/>
              </w:rPr>
              <w:t>Cabrits</w:t>
            </w:r>
            <w:proofErr w:type="spellEnd"/>
            <w:r w:rsidRPr="00B75BD1">
              <w:rPr>
                <w:sz w:val="20"/>
                <w:szCs w:val="20"/>
                <w:lang w:val="en-US"/>
              </w:rPr>
              <w:t xml:space="preserve"> National Park. Staff will benefit from briefings and training workshops. </w:t>
            </w:r>
          </w:p>
        </w:tc>
      </w:tr>
      <w:tr w:rsidR="00E2694E" w:rsidRPr="00B75BD1">
        <w:tc>
          <w:tcPr>
            <w:tcW w:w="1620"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Fisheries Division in Grenada </w:t>
            </w:r>
          </w:p>
        </w:tc>
        <w:tc>
          <w:tcPr>
            <w:tcW w:w="4828"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Responsible for MPA management in Grenada</w:t>
            </w:r>
          </w:p>
        </w:tc>
        <w:tc>
          <w:tcPr>
            <w:tcW w:w="4352"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The main point of contact and closest partner for Component 2.1.3, in which officials will be included in consultation and passage of a co-management agreement for Grand </w:t>
            </w:r>
            <w:proofErr w:type="spellStart"/>
            <w:r w:rsidRPr="00B75BD1">
              <w:rPr>
                <w:sz w:val="20"/>
                <w:szCs w:val="20"/>
                <w:lang w:val="en-US"/>
              </w:rPr>
              <w:t>Anse</w:t>
            </w:r>
            <w:proofErr w:type="spellEnd"/>
            <w:r w:rsidRPr="00B75BD1">
              <w:rPr>
                <w:sz w:val="20"/>
                <w:szCs w:val="20"/>
                <w:lang w:val="en-US"/>
              </w:rPr>
              <w:t xml:space="preserve"> MPA. </w:t>
            </w:r>
          </w:p>
        </w:tc>
      </w:tr>
      <w:tr w:rsidR="00E2694E" w:rsidRPr="00B75BD1">
        <w:tc>
          <w:tcPr>
            <w:tcW w:w="1620"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Ministry of Sustainable Development Saint Lucia </w:t>
            </w:r>
          </w:p>
        </w:tc>
        <w:tc>
          <w:tcPr>
            <w:tcW w:w="4828"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Responsible for leading the process of sustainable development through promotion of environmental management and participatory approach to government </w:t>
            </w:r>
          </w:p>
        </w:tc>
        <w:tc>
          <w:tcPr>
            <w:tcW w:w="4352" w:type="dxa"/>
          </w:tcPr>
          <w:p w:rsidR="00E2694E" w:rsidRPr="00B75BD1" w:rsidRDefault="00E2694E" w:rsidP="00E2694E">
            <w:pPr>
              <w:pBdr>
                <w:top w:val="nil"/>
                <w:left w:val="nil"/>
                <w:bottom w:val="nil"/>
                <w:right w:val="nil"/>
                <w:between w:val="nil"/>
              </w:pBdr>
              <w:spacing w:after="0"/>
              <w:rPr>
                <w:color w:val="000000"/>
                <w:sz w:val="20"/>
                <w:szCs w:val="20"/>
              </w:rPr>
            </w:pPr>
            <w:r w:rsidRPr="00B75BD1">
              <w:rPr>
                <w:sz w:val="20"/>
                <w:szCs w:val="20"/>
                <w:lang w:val="en-US"/>
              </w:rPr>
              <w:t xml:space="preserve">The main point of contact and closest partner for Component 2.1.4, in which officials will be included in consultation and passage of a National Park Management Plan for proposed </w:t>
            </w:r>
            <w:proofErr w:type="spellStart"/>
            <w:r w:rsidRPr="00B75BD1">
              <w:rPr>
                <w:sz w:val="20"/>
                <w:szCs w:val="20"/>
                <w:lang w:val="en-US"/>
              </w:rPr>
              <w:t>Iyanola</w:t>
            </w:r>
            <w:proofErr w:type="spellEnd"/>
            <w:r w:rsidRPr="00B75BD1">
              <w:rPr>
                <w:sz w:val="20"/>
                <w:szCs w:val="20"/>
                <w:lang w:val="en-US"/>
              </w:rPr>
              <w:t xml:space="preserve"> National Park </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Grenada Grand </w:t>
            </w:r>
            <w:proofErr w:type="spellStart"/>
            <w:r w:rsidRPr="00B75BD1">
              <w:rPr>
                <w:sz w:val="20"/>
                <w:szCs w:val="20"/>
                <w:lang w:val="en-US"/>
              </w:rPr>
              <w:t>Anse</w:t>
            </w:r>
            <w:proofErr w:type="spellEnd"/>
            <w:r w:rsidRPr="00B75BD1">
              <w:rPr>
                <w:sz w:val="20"/>
                <w:szCs w:val="20"/>
                <w:lang w:val="en-US"/>
              </w:rPr>
              <w:t xml:space="preserve"> Hotel and Tourism Association (GHTA)</w:t>
            </w:r>
          </w:p>
        </w:tc>
        <w:tc>
          <w:tcPr>
            <w:tcW w:w="4828"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Support </w:t>
            </w:r>
            <w:r>
              <w:rPr>
                <w:sz w:val="20"/>
                <w:szCs w:val="20"/>
                <w:lang w:val="en-US"/>
              </w:rPr>
              <w:t xml:space="preserve">to </w:t>
            </w:r>
            <w:r w:rsidRPr="00B75BD1">
              <w:rPr>
                <w:sz w:val="20"/>
                <w:szCs w:val="20"/>
                <w:lang w:val="en-US"/>
              </w:rPr>
              <w:t>country’s tourism infrastructure by way of partnerships with all tourism related entities through promotion of educational opportunities for industry workers, assistance with the development of cultural activities, aid in marketing, and advocating on behalf of its members on matters affecting the industry.</w:t>
            </w:r>
          </w:p>
        </w:tc>
        <w:tc>
          <w:tcPr>
            <w:tcW w:w="4352"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The project intends to engage with this association’s members in consultations to build the coalition of stakeholders co-managing the Grand </w:t>
            </w:r>
            <w:proofErr w:type="spellStart"/>
            <w:r w:rsidRPr="00B75BD1">
              <w:rPr>
                <w:sz w:val="20"/>
                <w:szCs w:val="20"/>
                <w:lang w:val="en-US"/>
              </w:rPr>
              <w:t>Anse</w:t>
            </w:r>
            <w:proofErr w:type="spellEnd"/>
            <w:r w:rsidRPr="00B75BD1">
              <w:rPr>
                <w:sz w:val="20"/>
                <w:szCs w:val="20"/>
                <w:lang w:val="en-US"/>
              </w:rPr>
              <w:t xml:space="preserve"> MPA, most notably private-sector representatives. To be engaged during inception workshops.</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Saint Lucia Hotel and Tourism </w:t>
            </w:r>
            <w:proofErr w:type="gramStart"/>
            <w:r w:rsidRPr="00B75BD1">
              <w:rPr>
                <w:sz w:val="20"/>
                <w:szCs w:val="20"/>
                <w:lang w:val="en-US"/>
              </w:rPr>
              <w:t>Association  (</w:t>
            </w:r>
            <w:proofErr w:type="gramEnd"/>
            <w:r w:rsidRPr="00B75BD1">
              <w:rPr>
                <w:sz w:val="20"/>
                <w:szCs w:val="20"/>
                <w:lang w:val="en-US"/>
              </w:rPr>
              <w:t xml:space="preserve">SLHTA) </w:t>
            </w:r>
          </w:p>
        </w:tc>
        <w:tc>
          <w:tcPr>
            <w:tcW w:w="4828" w:type="dxa"/>
          </w:tcPr>
          <w:p w:rsidR="00D336AF" w:rsidRPr="00B75BD1" w:rsidRDefault="00D336AF" w:rsidP="00D336AF">
            <w:pPr>
              <w:spacing w:after="0"/>
              <w:rPr>
                <w:sz w:val="20"/>
                <w:szCs w:val="20"/>
                <w:lang w:val="en-US"/>
              </w:rPr>
            </w:pPr>
            <w:r w:rsidRPr="00B75BD1">
              <w:rPr>
                <w:sz w:val="20"/>
                <w:szCs w:val="20"/>
                <w:lang w:val="en-US"/>
              </w:rPr>
              <w:t>Provide sound and dynamic leadership for its members; functioning as the principal intermediary for tourism service providers, and, creating an influential lobby on tourism development issues</w:t>
            </w:r>
            <w:r>
              <w:rPr>
                <w:sz w:val="20"/>
                <w:szCs w:val="20"/>
                <w:lang w:val="en-US"/>
              </w:rPr>
              <w:t>.</w:t>
            </w:r>
          </w:p>
          <w:p w:rsidR="00D336AF" w:rsidRPr="00B75BD1" w:rsidRDefault="00D336AF" w:rsidP="00D336AF">
            <w:pPr>
              <w:pBdr>
                <w:top w:val="nil"/>
                <w:left w:val="nil"/>
                <w:bottom w:val="nil"/>
                <w:right w:val="nil"/>
                <w:between w:val="nil"/>
              </w:pBdr>
              <w:spacing w:after="0"/>
              <w:rPr>
                <w:sz w:val="20"/>
                <w:szCs w:val="20"/>
                <w:lang w:val="en-US"/>
              </w:rPr>
            </w:pPr>
          </w:p>
        </w:tc>
        <w:tc>
          <w:tcPr>
            <w:tcW w:w="4352"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This will be a useful private-sector linkage for the caucus, especially through its environmental committee, chaired by Carl Hunter. To be engaged during inception workshops.</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Antigua Hotel and Tourism Association (AHTA) </w:t>
            </w:r>
          </w:p>
        </w:tc>
        <w:tc>
          <w:tcPr>
            <w:tcW w:w="4828" w:type="dxa"/>
          </w:tcPr>
          <w:p w:rsidR="00D336AF" w:rsidRPr="00B75BD1" w:rsidRDefault="00D336AF" w:rsidP="00D336AF">
            <w:pPr>
              <w:pBdr>
                <w:top w:val="nil"/>
                <w:left w:val="nil"/>
                <w:bottom w:val="nil"/>
                <w:right w:val="nil"/>
                <w:between w:val="nil"/>
              </w:pBdr>
              <w:spacing w:after="0"/>
              <w:rPr>
                <w:sz w:val="20"/>
                <w:szCs w:val="20"/>
                <w:lang w:val="en-US"/>
              </w:rPr>
            </w:pPr>
            <w:r w:rsidRPr="00B75BD1">
              <w:rPr>
                <w:sz w:val="20"/>
                <w:szCs w:val="20"/>
                <w:lang w:val="en-US"/>
              </w:rPr>
              <w:t xml:space="preserve">A non-government </w:t>
            </w:r>
            <w:proofErr w:type="spellStart"/>
            <w:r w:rsidRPr="00B75BD1">
              <w:rPr>
                <w:sz w:val="20"/>
                <w:szCs w:val="20"/>
                <w:lang w:val="en-US"/>
              </w:rPr>
              <w:t>organisation</w:t>
            </w:r>
            <w:proofErr w:type="spellEnd"/>
            <w:r w:rsidRPr="00B75BD1">
              <w:rPr>
                <w:sz w:val="20"/>
                <w:szCs w:val="20"/>
                <w:lang w:val="en-US"/>
              </w:rPr>
              <w:t xml:space="preserve"> and the representative voice of the local tourism private sector with a membership which comprises hotels, airlines and nearly 50 other tourism-related entities. </w:t>
            </w:r>
          </w:p>
        </w:tc>
        <w:tc>
          <w:tcPr>
            <w:tcW w:w="4352" w:type="dxa"/>
          </w:tcPr>
          <w:p w:rsidR="00D336AF" w:rsidRPr="00B75BD1" w:rsidRDefault="00D336AF" w:rsidP="00D336AF">
            <w:pPr>
              <w:spacing w:after="0"/>
              <w:rPr>
                <w:sz w:val="20"/>
                <w:szCs w:val="20"/>
                <w:lang w:val="en-US"/>
              </w:rPr>
            </w:pPr>
            <w:r w:rsidRPr="00B75BD1">
              <w:rPr>
                <w:sz w:val="20"/>
                <w:szCs w:val="20"/>
                <w:lang w:val="en-US"/>
              </w:rPr>
              <w:t xml:space="preserve">Its private-sector members make this an important stakeholder to engage for the caucus and include in stakeholder forums, especially </w:t>
            </w:r>
            <w:proofErr w:type="gramStart"/>
            <w:r w:rsidRPr="00B75BD1">
              <w:rPr>
                <w:sz w:val="20"/>
                <w:szCs w:val="20"/>
                <w:lang w:val="en-US"/>
              </w:rPr>
              <w:t>in regards to</w:t>
            </w:r>
            <w:proofErr w:type="gramEnd"/>
            <w:r w:rsidRPr="00B75BD1">
              <w:rPr>
                <w:sz w:val="20"/>
                <w:szCs w:val="20"/>
                <w:lang w:val="en-US"/>
              </w:rPr>
              <w:t xml:space="preserve"> </w:t>
            </w:r>
            <w:r w:rsidRPr="00B75BD1">
              <w:rPr>
                <w:sz w:val="20"/>
                <w:szCs w:val="20"/>
                <w:lang w:val="en-US"/>
              </w:rPr>
              <w:lastRenderedPageBreak/>
              <w:t>sustainable development of tourism. To be engaged during inception workshops.</w:t>
            </w:r>
          </w:p>
          <w:p w:rsidR="00D336AF" w:rsidRPr="00B75BD1" w:rsidRDefault="00D336AF" w:rsidP="00D336AF">
            <w:pPr>
              <w:pBdr>
                <w:top w:val="nil"/>
                <w:left w:val="nil"/>
                <w:bottom w:val="nil"/>
                <w:right w:val="nil"/>
                <w:between w:val="nil"/>
              </w:pBdr>
              <w:spacing w:after="0"/>
              <w:rPr>
                <w:sz w:val="20"/>
                <w:szCs w:val="20"/>
                <w:lang w:val="en-US"/>
              </w:rPr>
            </w:pPr>
          </w:p>
        </w:tc>
      </w:tr>
      <w:tr w:rsidR="00D336AF" w:rsidRPr="00B75BD1">
        <w:tc>
          <w:tcPr>
            <w:tcW w:w="1620" w:type="dxa"/>
          </w:tcPr>
          <w:p w:rsidR="00D336AF" w:rsidRPr="0001192C" w:rsidRDefault="00D336AF" w:rsidP="00D336AF">
            <w:pPr>
              <w:pBdr>
                <w:top w:val="nil"/>
                <w:left w:val="nil"/>
                <w:bottom w:val="nil"/>
                <w:right w:val="nil"/>
                <w:between w:val="nil"/>
              </w:pBdr>
              <w:spacing w:after="0"/>
              <w:rPr>
                <w:sz w:val="20"/>
                <w:szCs w:val="20"/>
                <w:lang w:val="en-US"/>
              </w:rPr>
            </w:pPr>
            <w:r w:rsidRPr="0036762F">
              <w:rPr>
                <w:sz w:val="20"/>
                <w:szCs w:val="20"/>
                <w:lang w:val="en-US"/>
              </w:rPr>
              <w:lastRenderedPageBreak/>
              <w:t>Hotel properties (in all target countries, with emphasis on those in close geographic proximity and/or those with vested interests)</w:t>
            </w:r>
            <w:r w:rsidRPr="0001192C">
              <w:rPr>
                <w:sz w:val="20"/>
                <w:szCs w:val="20"/>
                <w:lang w:val="en-US"/>
              </w:rPr>
              <w:t xml:space="preserve">  </w:t>
            </w:r>
          </w:p>
        </w:tc>
        <w:tc>
          <w:tcPr>
            <w:tcW w:w="4828" w:type="dxa"/>
          </w:tcPr>
          <w:p w:rsidR="00D336AF" w:rsidRPr="0001192C" w:rsidRDefault="00D336AF" w:rsidP="00D336AF">
            <w:pPr>
              <w:pBdr>
                <w:top w:val="nil"/>
                <w:left w:val="nil"/>
                <w:bottom w:val="nil"/>
                <w:right w:val="nil"/>
                <w:between w:val="nil"/>
              </w:pBdr>
              <w:spacing w:after="0"/>
              <w:rPr>
                <w:sz w:val="20"/>
                <w:szCs w:val="20"/>
                <w:lang w:val="en-US"/>
              </w:rPr>
            </w:pPr>
            <w:r w:rsidRPr="0036762F">
              <w:rPr>
                <w:sz w:val="20"/>
                <w:szCs w:val="20"/>
                <w:lang w:val="en-US"/>
              </w:rPr>
              <w:t>Provide accommodations and tourism opportunities in the protected areas</w:t>
            </w:r>
            <w:r w:rsidRPr="0001192C">
              <w:rPr>
                <w:sz w:val="20"/>
                <w:szCs w:val="20"/>
                <w:lang w:val="en-US"/>
              </w:rPr>
              <w:t xml:space="preserve"> </w:t>
            </w:r>
          </w:p>
        </w:tc>
        <w:tc>
          <w:tcPr>
            <w:tcW w:w="4352" w:type="dxa"/>
          </w:tcPr>
          <w:p w:rsidR="00D336AF" w:rsidRPr="0036762F" w:rsidRDefault="00D336AF" w:rsidP="00D336AF">
            <w:pPr>
              <w:spacing w:after="0"/>
              <w:rPr>
                <w:sz w:val="20"/>
                <w:szCs w:val="20"/>
                <w:lang w:val="en-US"/>
              </w:rPr>
            </w:pPr>
            <w:r w:rsidRPr="0036762F">
              <w:rPr>
                <w:sz w:val="20"/>
                <w:szCs w:val="20"/>
                <w:lang w:val="en-US"/>
              </w:rPr>
              <w:t>Property management will be consulted about potential for sustainable tourism opportunities in the protected areas, as well as solicited to participate in briefings and stakeholder forums to raise legislator awareness to hotelier perspectives and importance of biodiversity to tourism sector. To be engaged during inception workshops and over the course of project implementation</w:t>
            </w:r>
          </w:p>
          <w:p w:rsidR="00D336AF" w:rsidRPr="00B75BD1" w:rsidRDefault="00D336AF" w:rsidP="00D336AF">
            <w:pPr>
              <w:spacing w:after="0"/>
              <w:rPr>
                <w:sz w:val="20"/>
                <w:szCs w:val="20"/>
                <w:lang w:val="en-US"/>
              </w:rPr>
            </w:pPr>
          </w:p>
        </w:tc>
      </w:tr>
      <w:tr w:rsidR="00D336AF" w:rsidRPr="00B75BD1">
        <w:tc>
          <w:tcPr>
            <w:tcW w:w="1620" w:type="dxa"/>
          </w:tcPr>
          <w:p w:rsidR="00D336AF" w:rsidRPr="0001192C" w:rsidRDefault="00D336AF" w:rsidP="00D336AF">
            <w:pPr>
              <w:pBdr>
                <w:top w:val="nil"/>
                <w:left w:val="nil"/>
                <w:bottom w:val="nil"/>
                <w:right w:val="nil"/>
                <w:between w:val="nil"/>
              </w:pBdr>
              <w:spacing w:after="0"/>
              <w:rPr>
                <w:sz w:val="20"/>
                <w:szCs w:val="20"/>
              </w:rPr>
            </w:pPr>
            <w:r w:rsidRPr="0036762F">
              <w:rPr>
                <w:sz w:val="20"/>
                <w:szCs w:val="20"/>
                <w:lang w:val="en-US"/>
              </w:rPr>
              <w:t>Other private sector (tour operators, dive shops, commercial retailers)</w:t>
            </w:r>
          </w:p>
        </w:tc>
        <w:tc>
          <w:tcPr>
            <w:tcW w:w="4828" w:type="dxa"/>
          </w:tcPr>
          <w:p w:rsidR="00D336AF" w:rsidRPr="0001192C" w:rsidRDefault="00D336AF" w:rsidP="00D336AF">
            <w:pPr>
              <w:pBdr>
                <w:top w:val="nil"/>
                <w:left w:val="nil"/>
                <w:bottom w:val="nil"/>
                <w:right w:val="nil"/>
                <w:between w:val="nil"/>
              </w:pBdr>
              <w:spacing w:after="0"/>
              <w:rPr>
                <w:sz w:val="20"/>
                <w:szCs w:val="20"/>
              </w:rPr>
            </w:pPr>
            <w:r w:rsidRPr="0036762F">
              <w:rPr>
                <w:sz w:val="20"/>
                <w:szCs w:val="20"/>
                <w:lang w:val="en-US"/>
              </w:rPr>
              <w:t>Tour and dive shop operators offer scuba/snorkeling and other nature-based experiences in conjunction with hotels and other commercial retailers in and around the protected areas</w:t>
            </w:r>
            <w:r w:rsidRPr="0001192C">
              <w:rPr>
                <w:sz w:val="20"/>
                <w:szCs w:val="20"/>
                <w:lang w:val="en-US"/>
              </w:rPr>
              <w:t xml:space="preserve">.  </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lang w:val="en-US"/>
              </w:rPr>
              <w:t xml:space="preserve">Will participate in briefings and field activities for the caucus, and to help raise legislator awareness regarding on-the-ground situations and the importance of biodiversity to the tourism sector.  </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Environmental Awareness Group (EAG)</w:t>
            </w:r>
          </w:p>
        </w:tc>
        <w:tc>
          <w:tcPr>
            <w:tcW w:w="4828"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Antiguan-based nonprofit that aims to raise awareness and value of natural resources and promote their sustainable management</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Will be a participant in stakeholder forums for conservation caucus in Antigua and Barbuda to provide nonprofit perspective on conservation issues and agenda items </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St. Lucia Network of Rural Women Producers</w:t>
            </w:r>
          </w:p>
        </w:tc>
        <w:tc>
          <w:tcPr>
            <w:tcW w:w="4828"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Group of eighty women involved mainly in </w:t>
            </w:r>
            <w:proofErr w:type="spellStart"/>
            <w:r w:rsidRPr="00B75BD1">
              <w:rPr>
                <w:sz w:val="20"/>
                <w:szCs w:val="20"/>
                <w:lang w:val="en-US"/>
              </w:rPr>
              <w:t>agro</w:t>
            </w:r>
            <w:proofErr w:type="spellEnd"/>
            <w:r w:rsidRPr="00B75BD1">
              <w:rPr>
                <w:sz w:val="20"/>
                <w:szCs w:val="20"/>
                <w:lang w:val="en-US"/>
              </w:rPr>
              <w:t xml:space="preserve">-processing and farming. There are four clusters, including in </w:t>
            </w:r>
            <w:proofErr w:type="spellStart"/>
            <w:r w:rsidRPr="00B75BD1">
              <w:rPr>
                <w:sz w:val="20"/>
                <w:szCs w:val="20"/>
                <w:lang w:val="en-US"/>
              </w:rPr>
              <w:t>Babonneau</w:t>
            </w:r>
            <w:proofErr w:type="spellEnd"/>
            <w:r w:rsidRPr="00B75BD1">
              <w:rPr>
                <w:sz w:val="20"/>
                <w:szCs w:val="20"/>
                <w:lang w:val="en-US"/>
              </w:rPr>
              <w:t xml:space="preserve"> and Micoud located within the proposed </w:t>
            </w:r>
            <w:proofErr w:type="spellStart"/>
            <w:r w:rsidRPr="00B75BD1">
              <w:rPr>
                <w:sz w:val="20"/>
                <w:szCs w:val="20"/>
                <w:lang w:val="en-US"/>
              </w:rPr>
              <w:t>Iyanola</w:t>
            </w:r>
            <w:proofErr w:type="spellEnd"/>
            <w:r w:rsidRPr="00B75BD1">
              <w:rPr>
                <w:sz w:val="20"/>
                <w:szCs w:val="20"/>
                <w:lang w:val="en-US"/>
              </w:rPr>
              <w:t xml:space="preserve"> National Park </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The network will be consulted in drafting the National Park Management Plan, as well as invited to stakeholder forums and briefings of legislators on the importance of natural resource management to local livelihoods, especially for women. </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rPr>
            </w:pPr>
            <w:proofErr w:type="spellStart"/>
            <w:r w:rsidRPr="00B75BD1">
              <w:rPr>
                <w:sz w:val="20"/>
                <w:szCs w:val="20"/>
                <w:lang w:val="en-US"/>
              </w:rPr>
              <w:t>Gouyave</w:t>
            </w:r>
            <w:proofErr w:type="spellEnd"/>
            <w:r w:rsidRPr="00B75BD1">
              <w:rPr>
                <w:sz w:val="20"/>
                <w:szCs w:val="20"/>
                <w:lang w:val="en-US"/>
              </w:rPr>
              <w:t xml:space="preserve"> Fishermen Cooperative Society Limited</w:t>
            </w:r>
          </w:p>
        </w:tc>
        <w:tc>
          <w:tcPr>
            <w:tcW w:w="4828"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Association of fishermen in the </w:t>
            </w:r>
            <w:proofErr w:type="spellStart"/>
            <w:r w:rsidRPr="00B75BD1">
              <w:rPr>
                <w:sz w:val="20"/>
                <w:szCs w:val="20"/>
                <w:lang w:val="en-US"/>
              </w:rPr>
              <w:t>Gouyave</w:t>
            </w:r>
            <w:proofErr w:type="spellEnd"/>
            <w:r w:rsidRPr="00B75BD1">
              <w:rPr>
                <w:sz w:val="20"/>
                <w:szCs w:val="20"/>
                <w:lang w:val="en-US"/>
              </w:rPr>
              <w:t xml:space="preserve"> Marine Protected Area of Grenada that organize around fishers’ rights </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The Cooperative will be consulted in drafting the co-management agreement for the management of Grand </w:t>
            </w:r>
            <w:proofErr w:type="spellStart"/>
            <w:r w:rsidRPr="00B75BD1">
              <w:rPr>
                <w:sz w:val="20"/>
                <w:szCs w:val="20"/>
                <w:lang w:val="en-US"/>
              </w:rPr>
              <w:t>Anse</w:t>
            </w:r>
            <w:proofErr w:type="spellEnd"/>
            <w:r w:rsidRPr="00B75BD1">
              <w:rPr>
                <w:sz w:val="20"/>
                <w:szCs w:val="20"/>
                <w:lang w:val="en-US"/>
              </w:rPr>
              <w:t xml:space="preserve"> Marine Protected Area and invited to stakeholder forums to raise legislator awareness to the importance of biodiversity to livelihoods of fishermen in Grenada </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Dominica Conservation Association (DCA) </w:t>
            </w:r>
          </w:p>
        </w:tc>
        <w:tc>
          <w:tcPr>
            <w:tcW w:w="4828"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Nonprofit based in Dominica that promotes the judicious management and development of Dominica’s natural, cultural, and economic resources  </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CCN will seek the organization’s input in dialogues, briefings, and workshops to inform legislators on important identified conservation issues and raise legislative awareness on the importance of biodiversity. To be engaged during inception workshops.</w:t>
            </w:r>
          </w:p>
        </w:tc>
      </w:tr>
      <w:tr w:rsidR="00D336AF" w:rsidRPr="00B75BD1">
        <w:tc>
          <w:tcPr>
            <w:tcW w:w="1620"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Grenada Fund for Conservation (GFC) </w:t>
            </w:r>
          </w:p>
        </w:tc>
        <w:tc>
          <w:tcPr>
            <w:tcW w:w="4828"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Nonprofit NGO with the aim of helping promote and protect Grenada’s environment by working in partnership with local, regional and international conservation agencies, including legislative changes </w:t>
            </w:r>
          </w:p>
        </w:tc>
        <w:tc>
          <w:tcPr>
            <w:tcW w:w="4352" w:type="dxa"/>
          </w:tcPr>
          <w:p w:rsidR="00D336AF" w:rsidRPr="00B75BD1" w:rsidRDefault="00D336AF" w:rsidP="00D336AF">
            <w:pPr>
              <w:pBdr>
                <w:top w:val="nil"/>
                <w:left w:val="nil"/>
                <w:bottom w:val="nil"/>
                <w:right w:val="nil"/>
                <w:between w:val="nil"/>
              </w:pBdr>
              <w:spacing w:after="0"/>
              <w:rPr>
                <w:sz w:val="20"/>
                <w:szCs w:val="20"/>
              </w:rPr>
            </w:pPr>
            <w:r w:rsidRPr="00B75BD1">
              <w:rPr>
                <w:sz w:val="20"/>
                <w:szCs w:val="20"/>
                <w:lang w:val="en-US"/>
              </w:rPr>
              <w:t xml:space="preserve">CCN will seek the organization’s input in dialogues, briefings, and workshops to inform legislators on important identified conservation issues and raise legislative awareness on the importance of biodiversity </w:t>
            </w:r>
          </w:p>
        </w:tc>
      </w:tr>
      <w:tr w:rsidR="00E44205" w:rsidRPr="00B75BD1">
        <w:tc>
          <w:tcPr>
            <w:tcW w:w="1620" w:type="dxa"/>
          </w:tcPr>
          <w:p w:rsidR="00E44205" w:rsidRPr="0001192C" w:rsidRDefault="00E44205" w:rsidP="00E44205">
            <w:pPr>
              <w:pBdr>
                <w:top w:val="nil"/>
                <w:left w:val="nil"/>
                <w:bottom w:val="nil"/>
                <w:right w:val="nil"/>
                <w:between w:val="nil"/>
              </w:pBdr>
              <w:spacing w:after="0"/>
              <w:rPr>
                <w:sz w:val="20"/>
                <w:szCs w:val="20"/>
                <w:lang w:val="en-US"/>
              </w:rPr>
            </w:pPr>
            <w:r w:rsidRPr="0036762F">
              <w:rPr>
                <w:sz w:val="20"/>
                <w:szCs w:val="20"/>
                <w:lang w:val="en-US"/>
              </w:rPr>
              <w:t>Nonprofit and community groups in target countries that are recognized</w:t>
            </w:r>
            <w:r w:rsidR="00622045" w:rsidRPr="0036762F">
              <w:rPr>
                <w:sz w:val="20"/>
                <w:szCs w:val="20"/>
                <w:lang w:val="en-US"/>
              </w:rPr>
              <w:t xml:space="preserve"> ‘forefront</w:t>
            </w:r>
            <w:r w:rsidRPr="0036762F">
              <w:rPr>
                <w:sz w:val="20"/>
                <w:szCs w:val="20"/>
                <w:lang w:val="en-US"/>
              </w:rPr>
              <w:t xml:space="preserve"> stewards</w:t>
            </w:r>
            <w:r w:rsidR="00622045" w:rsidRPr="0036762F">
              <w:rPr>
                <w:sz w:val="20"/>
                <w:szCs w:val="20"/>
                <w:lang w:val="en-US"/>
              </w:rPr>
              <w:t>’</w:t>
            </w:r>
            <w:r w:rsidRPr="0036762F">
              <w:rPr>
                <w:sz w:val="20"/>
                <w:szCs w:val="20"/>
                <w:lang w:val="en-US"/>
              </w:rPr>
              <w:t xml:space="preserve"> of the resource </w:t>
            </w:r>
          </w:p>
        </w:tc>
        <w:tc>
          <w:tcPr>
            <w:tcW w:w="4828" w:type="dxa"/>
          </w:tcPr>
          <w:p w:rsidR="00E44205" w:rsidRPr="0001192C" w:rsidRDefault="00E44205" w:rsidP="00E44205">
            <w:pPr>
              <w:pBdr>
                <w:top w:val="nil"/>
                <w:left w:val="nil"/>
                <w:bottom w:val="nil"/>
                <w:right w:val="nil"/>
                <w:between w:val="nil"/>
              </w:pBdr>
              <w:spacing w:after="0"/>
              <w:rPr>
                <w:sz w:val="20"/>
                <w:szCs w:val="20"/>
                <w:lang w:val="en-US"/>
              </w:rPr>
            </w:pPr>
            <w:r w:rsidRPr="0036762F">
              <w:rPr>
                <w:sz w:val="20"/>
                <w:szCs w:val="20"/>
                <w:lang w:val="en-US"/>
              </w:rPr>
              <w:t xml:space="preserve">Community organizations and nonprofits focused on environmental conservation and biodiversity protected agendas that complement the project.   </w:t>
            </w:r>
          </w:p>
        </w:tc>
        <w:tc>
          <w:tcPr>
            <w:tcW w:w="4352" w:type="dxa"/>
          </w:tcPr>
          <w:p w:rsidR="00E44205" w:rsidRPr="0001192C" w:rsidRDefault="00E44205" w:rsidP="00E44205">
            <w:pPr>
              <w:pBdr>
                <w:top w:val="nil"/>
                <w:left w:val="nil"/>
                <w:bottom w:val="nil"/>
                <w:right w:val="nil"/>
                <w:between w:val="nil"/>
              </w:pBdr>
              <w:spacing w:after="0"/>
              <w:rPr>
                <w:sz w:val="20"/>
                <w:szCs w:val="20"/>
                <w:lang w:val="en-US"/>
              </w:rPr>
            </w:pPr>
            <w:r w:rsidRPr="0036762F">
              <w:rPr>
                <w:sz w:val="20"/>
                <w:szCs w:val="20"/>
                <w:lang w:val="en-US"/>
              </w:rPr>
              <w:t xml:space="preserve">Will be consulted </w:t>
            </w:r>
            <w:proofErr w:type="gramStart"/>
            <w:r w:rsidRPr="0036762F">
              <w:rPr>
                <w:sz w:val="20"/>
                <w:szCs w:val="20"/>
                <w:lang w:val="en-US"/>
              </w:rPr>
              <w:t>in regards to</w:t>
            </w:r>
            <w:proofErr w:type="gramEnd"/>
            <w:r w:rsidRPr="0036762F">
              <w:rPr>
                <w:sz w:val="20"/>
                <w:szCs w:val="20"/>
                <w:lang w:val="en-US"/>
              </w:rPr>
              <w:t xml:space="preserve"> Component 2 outcomes, as well as invited to stakeholder forums and briefings of legislators on importance of biodiversity to local livelihoods. </w:t>
            </w:r>
          </w:p>
        </w:tc>
      </w:tr>
      <w:tr w:rsidR="00E44205" w:rsidRPr="00B75BD1">
        <w:tc>
          <w:tcPr>
            <w:tcW w:w="1620" w:type="dxa"/>
          </w:tcPr>
          <w:p w:rsidR="00E44205" w:rsidRPr="00B75BD1" w:rsidRDefault="00E44205" w:rsidP="00E44205">
            <w:pPr>
              <w:pBdr>
                <w:top w:val="nil"/>
                <w:left w:val="nil"/>
                <w:bottom w:val="nil"/>
                <w:right w:val="nil"/>
                <w:between w:val="nil"/>
              </w:pBdr>
              <w:spacing w:after="0"/>
              <w:rPr>
                <w:sz w:val="20"/>
                <w:szCs w:val="20"/>
              </w:rPr>
            </w:pPr>
            <w:r w:rsidRPr="00B75BD1">
              <w:rPr>
                <w:sz w:val="20"/>
                <w:szCs w:val="20"/>
                <w:lang w:val="en-US"/>
              </w:rPr>
              <w:t xml:space="preserve">Civil Society </w:t>
            </w:r>
          </w:p>
        </w:tc>
        <w:tc>
          <w:tcPr>
            <w:tcW w:w="4828" w:type="dxa"/>
          </w:tcPr>
          <w:p w:rsidR="00E44205" w:rsidRPr="00B75BD1" w:rsidRDefault="00E44205" w:rsidP="00E44205">
            <w:pPr>
              <w:pBdr>
                <w:top w:val="nil"/>
                <w:left w:val="nil"/>
                <w:bottom w:val="nil"/>
                <w:right w:val="nil"/>
                <w:between w:val="nil"/>
              </w:pBdr>
              <w:spacing w:after="0"/>
              <w:rPr>
                <w:sz w:val="20"/>
                <w:szCs w:val="20"/>
              </w:rPr>
            </w:pPr>
            <w:r w:rsidRPr="00B75BD1">
              <w:rPr>
                <w:sz w:val="20"/>
                <w:szCs w:val="20"/>
                <w:lang w:val="en-US"/>
              </w:rPr>
              <w:t xml:space="preserve">In each country, the natural resources are important to the general population as a source of livelihood, especially in areas that include marine and forest components. Civil society members such as fishermen, market owners, and farmers are an integral part of land management, and therefore important stakeholders in conservation policies that affect their livelihoods.   </w:t>
            </w:r>
          </w:p>
        </w:tc>
        <w:tc>
          <w:tcPr>
            <w:tcW w:w="4352" w:type="dxa"/>
          </w:tcPr>
          <w:p w:rsidR="00E44205" w:rsidRPr="00B75BD1" w:rsidRDefault="00E44205" w:rsidP="00E44205">
            <w:pPr>
              <w:pBdr>
                <w:top w:val="nil"/>
                <w:left w:val="nil"/>
                <w:bottom w:val="nil"/>
                <w:right w:val="nil"/>
                <w:between w:val="nil"/>
              </w:pBdr>
              <w:spacing w:after="0"/>
              <w:rPr>
                <w:sz w:val="20"/>
                <w:szCs w:val="20"/>
              </w:rPr>
            </w:pPr>
            <w:r w:rsidRPr="00B75BD1">
              <w:rPr>
                <w:sz w:val="20"/>
                <w:szCs w:val="20"/>
                <w:lang w:val="en-US"/>
              </w:rPr>
              <w:t xml:space="preserve">Civil society members are the ones most affected by current and future potential land use, and as the constituents of caucus members, will drive many of the pressures placed on the caucus </w:t>
            </w:r>
            <w:r w:rsidRPr="00B75BD1">
              <w:rPr>
                <w:sz w:val="20"/>
                <w:lang w:val="en-US"/>
              </w:rPr>
              <w:t xml:space="preserve">members. Civil society organizations, such as fishermen’s or farmer’s associations, will be included in stakeholder meetings with conservation caucus </w:t>
            </w:r>
            <w:r w:rsidRPr="00B75BD1">
              <w:rPr>
                <w:sz w:val="20"/>
                <w:lang w:val="en-US"/>
              </w:rPr>
              <w:lastRenderedPageBreak/>
              <w:t>members to provide insight into on-the-ground situations. They will also be consulted in drafting management / implementation / business plans for the Protected Area sites identified in component 2 for each country</w:t>
            </w:r>
          </w:p>
        </w:tc>
      </w:tr>
      <w:tr w:rsidR="00E44205" w:rsidRPr="00B75BD1">
        <w:tc>
          <w:tcPr>
            <w:tcW w:w="1620" w:type="dxa"/>
          </w:tcPr>
          <w:p w:rsidR="00E44205" w:rsidRPr="00B75BD1" w:rsidRDefault="00E44205" w:rsidP="00E44205">
            <w:pPr>
              <w:pBdr>
                <w:top w:val="nil"/>
                <w:left w:val="nil"/>
                <w:bottom w:val="nil"/>
                <w:right w:val="nil"/>
                <w:between w:val="nil"/>
              </w:pBdr>
              <w:spacing w:after="0"/>
              <w:rPr>
                <w:sz w:val="20"/>
                <w:szCs w:val="20"/>
                <w:lang w:val="en-US"/>
              </w:rPr>
            </w:pPr>
            <w:r w:rsidRPr="00B75BD1">
              <w:rPr>
                <w:sz w:val="20"/>
                <w:szCs w:val="20"/>
                <w:lang w:val="en-US"/>
              </w:rPr>
              <w:lastRenderedPageBreak/>
              <w:t xml:space="preserve">OECS Secretariat </w:t>
            </w:r>
          </w:p>
        </w:tc>
        <w:tc>
          <w:tcPr>
            <w:tcW w:w="4828" w:type="dxa"/>
          </w:tcPr>
          <w:p w:rsidR="00E44205" w:rsidRPr="00B75BD1" w:rsidRDefault="00E44205" w:rsidP="00E44205">
            <w:pPr>
              <w:pStyle w:val="NormalWeb"/>
              <w:spacing w:before="0" w:beforeAutospacing="0" w:after="0" w:afterAutospacing="0"/>
              <w:rPr>
                <w:sz w:val="20"/>
                <w:szCs w:val="20"/>
              </w:rPr>
            </w:pPr>
            <w:r w:rsidRPr="00B75BD1">
              <w:rPr>
                <w:sz w:val="20"/>
                <w:szCs w:val="20"/>
              </w:rPr>
              <w:t xml:space="preserve">Inter-governmental </w:t>
            </w:r>
            <w:proofErr w:type="spellStart"/>
            <w:r w:rsidRPr="00B75BD1">
              <w:rPr>
                <w:sz w:val="20"/>
                <w:szCs w:val="20"/>
              </w:rPr>
              <w:t>organisation</w:t>
            </w:r>
            <w:proofErr w:type="spellEnd"/>
            <w:r w:rsidRPr="00B75BD1">
              <w:rPr>
                <w:sz w:val="20"/>
                <w:szCs w:val="20"/>
              </w:rPr>
              <w:t xml:space="preserve"> dedicated to economic </w:t>
            </w:r>
            <w:proofErr w:type="spellStart"/>
            <w:r w:rsidRPr="00B75BD1">
              <w:rPr>
                <w:sz w:val="20"/>
                <w:szCs w:val="20"/>
              </w:rPr>
              <w:t>harmonisation</w:t>
            </w:r>
            <w:proofErr w:type="spellEnd"/>
            <w:r w:rsidRPr="00B75BD1">
              <w:rPr>
                <w:sz w:val="20"/>
                <w:szCs w:val="20"/>
              </w:rPr>
              <w:t xml:space="preserve"> and integration, protection of human and legal rights, and the encouragement of good governance between 11-member countries and territories in the Eastern.  Fostering good environmental governance in the OECS countries forms part of the </w:t>
            </w:r>
            <w:proofErr w:type="gramStart"/>
            <w:r w:rsidRPr="00B75BD1">
              <w:rPr>
                <w:sz w:val="20"/>
                <w:szCs w:val="20"/>
              </w:rPr>
              <w:t>mandate..</w:t>
            </w:r>
            <w:proofErr w:type="gramEnd"/>
            <w:r w:rsidRPr="00B75BD1">
              <w:rPr>
                <w:sz w:val="20"/>
                <w:szCs w:val="20"/>
              </w:rPr>
              <w:t xml:space="preserve">  </w:t>
            </w:r>
          </w:p>
          <w:p w:rsidR="00E44205" w:rsidRPr="00B75BD1" w:rsidRDefault="00E44205" w:rsidP="00E44205">
            <w:pPr>
              <w:pBdr>
                <w:top w:val="nil"/>
                <w:left w:val="nil"/>
                <w:bottom w:val="nil"/>
                <w:right w:val="nil"/>
                <w:between w:val="nil"/>
              </w:pBdr>
              <w:spacing w:after="0"/>
              <w:rPr>
                <w:sz w:val="20"/>
                <w:szCs w:val="20"/>
                <w:lang w:val="en-US"/>
              </w:rPr>
            </w:pPr>
          </w:p>
        </w:tc>
        <w:tc>
          <w:tcPr>
            <w:tcW w:w="4352" w:type="dxa"/>
          </w:tcPr>
          <w:p w:rsidR="00E44205" w:rsidRPr="00B75BD1" w:rsidRDefault="00E44205" w:rsidP="00E44205">
            <w:pPr>
              <w:pBdr>
                <w:top w:val="nil"/>
                <w:left w:val="nil"/>
                <w:bottom w:val="nil"/>
                <w:right w:val="nil"/>
                <w:between w:val="nil"/>
              </w:pBdr>
              <w:spacing w:after="0"/>
              <w:rPr>
                <w:sz w:val="20"/>
                <w:szCs w:val="20"/>
                <w:lang w:val="en-US"/>
              </w:rPr>
            </w:pPr>
            <w:r w:rsidRPr="00B75BD1">
              <w:rPr>
                <w:sz w:val="20"/>
                <w:szCs w:val="20"/>
                <w:lang w:val="en-US"/>
              </w:rPr>
              <w:t>The participation of the OECS Secretariat is mainly to keep the Secretariat, particular the OECS Ministers of Environment, informed on activities of member countries so as to contribute to knowledge dissemination and keep opportunities for potential collaboration open. To be engaged during inception workshops.</w:t>
            </w:r>
          </w:p>
        </w:tc>
      </w:tr>
    </w:tbl>
    <w:p w:rsidR="007C35D3" w:rsidRPr="00B75BD1" w:rsidRDefault="007C35D3">
      <w:pPr>
        <w:spacing w:after="0"/>
        <w:ind w:right="-187"/>
      </w:pPr>
    </w:p>
    <w:p w:rsidR="00227B06" w:rsidRPr="00B75BD1" w:rsidRDefault="000A4ABD" w:rsidP="000A4ABD">
      <w:pPr>
        <w:spacing w:after="0"/>
        <w:ind w:right="-187"/>
        <w:jc w:val="both"/>
        <w:rPr>
          <w:rFonts w:eastAsia="MS Mincho"/>
        </w:rPr>
      </w:pPr>
      <w:r w:rsidRPr="0036762F">
        <w:rPr>
          <w:rFonts w:eastAsia="MS Mincho"/>
        </w:rPr>
        <w:t>During the PPG missions to the countries, there were consultations with the primary/priority stakeholders which provided the critical context for the project design.  While the l</w:t>
      </w:r>
      <w:r w:rsidR="00143E46" w:rsidRPr="0001192C">
        <w:rPr>
          <w:rFonts w:eastAsia="MS Mincho"/>
        </w:rPr>
        <w:t xml:space="preserve">ead partner agencies in each country were substantially relied upon to represent the institutional and stakeholder climate within the public sector, </w:t>
      </w:r>
      <w:r w:rsidRPr="0036762F">
        <w:rPr>
          <w:rFonts w:eastAsia="MS Mincho"/>
        </w:rPr>
        <w:t>it was not possible to reach all the stakeholders during the on-site consultations</w:t>
      </w:r>
      <w:r w:rsidRPr="0036762F">
        <w:rPr>
          <w:rFonts w:eastAsia="MS Mincho"/>
          <w:lang w:val="en-US"/>
        </w:rPr>
        <w:t>; this was augmented by</w:t>
      </w:r>
      <w:r w:rsidRPr="0036762F">
        <w:rPr>
          <w:rFonts w:eastAsia="MS Mincho"/>
        </w:rPr>
        <w:t xml:space="preserve"> follow-up consultations via online means.  A</w:t>
      </w:r>
      <w:r w:rsidR="00143E46" w:rsidRPr="0036762F">
        <w:rPr>
          <w:rFonts w:eastAsia="MS Mincho"/>
        </w:rPr>
        <w:t>dditional</w:t>
      </w:r>
      <w:r w:rsidR="00143E46" w:rsidRPr="0001192C">
        <w:rPr>
          <w:rFonts w:eastAsia="MS Mincho"/>
        </w:rPr>
        <w:t xml:space="preserve"> engagement will need to occur during the project inception phase </w:t>
      </w:r>
      <w:r w:rsidRPr="0036762F">
        <w:rPr>
          <w:rFonts w:eastAsia="MS Mincho"/>
        </w:rPr>
        <w:t>and over the initial period of implementation</w:t>
      </w:r>
      <w:r w:rsidRPr="0001192C">
        <w:rPr>
          <w:rFonts w:eastAsia="MS Mincho"/>
        </w:rPr>
        <w:t xml:space="preserve"> </w:t>
      </w:r>
      <w:r w:rsidR="00143E46" w:rsidRPr="0001192C">
        <w:rPr>
          <w:rFonts w:eastAsia="MS Mincho"/>
        </w:rPr>
        <w:t>to make connections with a variety of crucial stakeholders in both the public and private se</w:t>
      </w:r>
      <w:r w:rsidR="00143E46" w:rsidRPr="00D46EBC">
        <w:rPr>
          <w:rFonts w:eastAsia="MS Mincho"/>
        </w:rPr>
        <w:t>ctor</w:t>
      </w:r>
      <w:r w:rsidR="00DB295D" w:rsidRPr="00D46EBC">
        <w:rPr>
          <w:rFonts w:eastAsia="MS Mincho"/>
        </w:rPr>
        <w:t>s</w:t>
      </w:r>
      <w:r w:rsidR="00143E46" w:rsidRPr="00D46EBC">
        <w:rPr>
          <w:rFonts w:eastAsia="MS Mincho"/>
        </w:rPr>
        <w:t>.</w:t>
      </w:r>
      <w:r w:rsidR="00143E46" w:rsidRPr="00B75BD1">
        <w:rPr>
          <w:rFonts w:eastAsia="MS Mincho"/>
        </w:rPr>
        <w:t xml:space="preserve"> </w:t>
      </w:r>
      <w:r>
        <w:rPr>
          <w:rFonts w:eastAsia="MS Mincho"/>
        </w:rPr>
        <w:t xml:space="preserve">  </w:t>
      </w:r>
    </w:p>
    <w:p w:rsidR="002768C8" w:rsidRPr="00B75BD1" w:rsidRDefault="002768C8" w:rsidP="002768C8">
      <w:pPr>
        <w:spacing w:after="0"/>
        <w:ind w:right="-187"/>
        <w:rPr>
          <w:rFonts w:eastAsia="MS Mincho"/>
        </w:rPr>
      </w:pPr>
    </w:p>
    <w:p w:rsidR="001A228C" w:rsidRPr="00B75BD1" w:rsidRDefault="001A228C" w:rsidP="00FA47F8">
      <w:pPr>
        <w:pStyle w:val="GEFQuestion"/>
        <w:ind w:left="0" w:right="-187"/>
        <w:jc w:val="both"/>
        <w:rPr>
          <w:rFonts w:eastAsia="MS Mincho"/>
          <w:lang w:val="en-GB"/>
        </w:rPr>
      </w:pPr>
      <w:r w:rsidRPr="00B75BD1">
        <w:rPr>
          <w:b/>
          <w:i/>
          <w:lang w:val="en-GB"/>
        </w:rPr>
        <w:t xml:space="preserve">A.4. </w:t>
      </w:r>
      <w:hyperlink r:id="rId26" w:history="1">
        <w:r w:rsidRPr="00B75BD1">
          <w:rPr>
            <w:rStyle w:val="Hyperlink"/>
            <w:b/>
            <w:i/>
            <w:lang w:val="en-GB"/>
          </w:rPr>
          <w:t>Gender Equality and Women's Empowerment.</w:t>
        </w:r>
      </w:hyperlink>
      <w:r w:rsidRPr="00B75BD1">
        <w:rPr>
          <w:lang w:val="en-GB"/>
        </w:rPr>
        <w:t xml:space="preserve"> </w:t>
      </w:r>
      <w:r w:rsidRPr="00B75BD1">
        <w:rPr>
          <w:rFonts w:eastAsia="MS Mincho"/>
          <w:lang w:val="en-GB"/>
        </w:rPr>
        <w:t xml:space="preserve">Elaborate on how gender equality and women’s empowerment issues are </w:t>
      </w:r>
      <w:r w:rsidRPr="00B75BD1">
        <w:rPr>
          <w:rFonts w:eastAsia="MS Mincho"/>
          <w:szCs w:val="22"/>
          <w:lang w:val="en-GB"/>
        </w:rPr>
        <w:t xml:space="preserve">mainstreamed into the project implementation and monitoring, taking into account the differences, needs, roles and priorities of women and men.  In addition, 1) did the project conduct a gender analysis during project preparation </w:t>
      </w:r>
      <w:r w:rsidRPr="00B75BD1">
        <w:rPr>
          <w:szCs w:val="22"/>
          <w:lang w:val="en-GB"/>
        </w:rPr>
        <w:t>(yes</w:t>
      </w:r>
      <w:r w:rsidR="003E79DA" w:rsidRPr="00B75BD1">
        <w:rPr>
          <w:szCs w:val="22"/>
          <w:lang w:val="en-GB"/>
        </w:rPr>
        <w:fldChar w:fldCharType="begin">
          <w:ffData>
            <w:name w:val=""/>
            <w:enabled/>
            <w:calcOnExit w:val="0"/>
            <w:checkBox>
              <w:sizeAuto/>
              <w:default w:val="1"/>
            </w:checkBox>
          </w:ffData>
        </w:fldChar>
      </w:r>
      <w:r w:rsidR="00C36169" w:rsidRPr="00B75BD1">
        <w:rPr>
          <w:szCs w:val="22"/>
          <w:lang w:val="en-GB"/>
        </w:rPr>
        <w:instrText xml:space="preserve"> FORMCHECKBOX </w:instrText>
      </w:r>
      <w:r w:rsidR="00625DCD">
        <w:rPr>
          <w:szCs w:val="22"/>
          <w:lang w:val="en-GB"/>
        </w:rPr>
      </w:r>
      <w:r w:rsidR="00625DCD">
        <w:rPr>
          <w:szCs w:val="22"/>
          <w:lang w:val="en-GB"/>
        </w:rPr>
        <w:fldChar w:fldCharType="separate"/>
      </w:r>
      <w:r w:rsidR="003E79DA" w:rsidRPr="00B75BD1">
        <w:rPr>
          <w:szCs w:val="22"/>
          <w:lang w:val="en-GB"/>
        </w:rPr>
        <w:fldChar w:fldCharType="end"/>
      </w:r>
      <w:r w:rsidRPr="00B75BD1">
        <w:rPr>
          <w:szCs w:val="22"/>
          <w:lang w:val="en-GB"/>
        </w:rPr>
        <w:t xml:space="preserve"> /no</w:t>
      </w:r>
      <w:r w:rsidR="003E79DA" w:rsidRPr="00B75BD1" w:rsidDel="006D5FAD">
        <w:rPr>
          <w:szCs w:val="22"/>
          <w:lang w:val="en-GB"/>
        </w:rPr>
        <w:fldChar w:fldCharType="begin">
          <w:ffData>
            <w:name w:val="incl_civil_no"/>
            <w:enabled/>
            <w:calcOnExit w:val="0"/>
            <w:checkBox>
              <w:sizeAuto/>
              <w:default w:val="0"/>
            </w:checkBox>
          </w:ffData>
        </w:fldChar>
      </w:r>
      <w:r w:rsidRPr="00B75BD1">
        <w:rPr>
          <w:szCs w:val="22"/>
          <w:lang w:val="en-GB"/>
        </w:rPr>
        <w:instrText xml:space="preserve"> FORMCHECKBOX </w:instrText>
      </w:r>
      <w:r w:rsidR="00625DCD">
        <w:rPr>
          <w:szCs w:val="22"/>
          <w:lang w:val="en-GB"/>
        </w:rPr>
      </w:r>
      <w:r w:rsidR="00625DCD">
        <w:rPr>
          <w:szCs w:val="22"/>
          <w:lang w:val="en-GB"/>
        </w:rPr>
        <w:fldChar w:fldCharType="separate"/>
      </w:r>
      <w:r w:rsidR="003E79DA" w:rsidRPr="00B75BD1" w:rsidDel="006D5FAD">
        <w:rPr>
          <w:szCs w:val="22"/>
          <w:lang w:val="en-GB"/>
        </w:rPr>
        <w:fldChar w:fldCharType="end"/>
      </w:r>
      <w:r w:rsidRPr="00B75BD1">
        <w:rPr>
          <w:szCs w:val="22"/>
          <w:lang w:val="en-GB"/>
        </w:rPr>
        <w:t>)?</w:t>
      </w:r>
      <w:r w:rsidRPr="00B75BD1">
        <w:rPr>
          <w:rFonts w:eastAsia="MS Mincho"/>
          <w:szCs w:val="22"/>
          <w:lang w:val="en-GB"/>
        </w:rPr>
        <w:t xml:space="preserve">; 2) did the project incorporate a gender responsive project results framework, including sex-disaggregated indicators </w:t>
      </w:r>
      <w:r w:rsidRPr="00B75BD1">
        <w:rPr>
          <w:szCs w:val="22"/>
          <w:lang w:val="en-GB"/>
        </w:rPr>
        <w:t>(yes</w:t>
      </w:r>
      <w:r w:rsidR="003E79DA" w:rsidRPr="00B75BD1">
        <w:rPr>
          <w:szCs w:val="22"/>
          <w:lang w:val="en-GB"/>
        </w:rPr>
        <w:fldChar w:fldCharType="begin">
          <w:ffData>
            <w:name w:val="incl_civil_no"/>
            <w:enabled/>
            <w:calcOnExit w:val="0"/>
            <w:checkBox>
              <w:sizeAuto/>
              <w:default w:val="1"/>
            </w:checkBox>
          </w:ffData>
        </w:fldChar>
      </w:r>
      <w:r w:rsidR="006212ED" w:rsidRPr="00B75BD1">
        <w:rPr>
          <w:szCs w:val="22"/>
          <w:lang w:val="en-GB"/>
        </w:rPr>
        <w:instrText xml:space="preserve"> </w:instrText>
      </w:r>
      <w:bookmarkStart w:id="30" w:name="incl_civil_no"/>
      <w:r w:rsidR="006212ED" w:rsidRPr="00B75BD1">
        <w:rPr>
          <w:szCs w:val="22"/>
          <w:lang w:val="en-GB"/>
        </w:rPr>
        <w:instrText xml:space="preserve">FORMCHECKBOX </w:instrText>
      </w:r>
      <w:r w:rsidR="00625DCD">
        <w:rPr>
          <w:szCs w:val="22"/>
          <w:lang w:val="en-GB"/>
        </w:rPr>
      </w:r>
      <w:r w:rsidR="00625DCD">
        <w:rPr>
          <w:szCs w:val="22"/>
          <w:lang w:val="en-GB"/>
        </w:rPr>
        <w:fldChar w:fldCharType="separate"/>
      </w:r>
      <w:r w:rsidR="003E79DA" w:rsidRPr="00B75BD1">
        <w:rPr>
          <w:szCs w:val="22"/>
          <w:lang w:val="en-GB"/>
        </w:rPr>
        <w:fldChar w:fldCharType="end"/>
      </w:r>
      <w:bookmarkEnd w:id="30"/>
      <w:r w:rsidRPr="00B75BD1">
        <w:rPr>
          <w:szCs w:val="22"/>
          <w:lang w:val="en-GB"/>
        </w:rPr>
        <w:t xml:space="preserve"> /no</w:t>
      </w:r>
      <w:r w:rsidR="003E79DA" w:rsidRPr="00B75BD1">
        <w:rPr>
          <w:szCs w:val="22"/>
          <w:lang w:val="en-GB"/>
        </w:rPr>
        <w:fldChar w:fldCharType="begin">
          <w:ffData>
            <w:name w:val=""/>
            <w:enabled/>
            <w:calcOnExit w:val="0"/>
            <w:checkBox>
              <w:sizeAuto/>
              <w:default w:val="0"/>
            </w:checkBox>
          </w:ffData>
        </w:fldChar>
      </w:r>
      <w:r w:rsidR="006212ED" w:rsidRPr="00B75BD1">
        <w:rPr>
          <w:szCs w:val="22"/>
          <w:lang w:val="en-GB"/>
        </w:rPr>
        <w:instrText xml:space="preserve"> FORMCHECKBOX </w:instrText>
      </w:r>
      <w:r w:rsidR="00625DCD">
        <w:rPr>
          <w:szCs w:val="22"/>
          <w:lang w:val="en-GB"/>
        </w:rPr>
      </w:r>
      <w:r w:rsidR="00625DCD">
        <w:rPr>
          <w:szCs w:val="22"/>
          <w:lang w:val="en-GB"/>
        </w:rPr>
        <w:fldChar w:fldCharType="separate"/>
      </w:r>
      <w:r w:rsidR="003E79DA" w:rsidRPr="00B75BD1">
        <w:rPr>
          <w:szCs w:val="22"/>
          <w:lang w:val="en-GB"/>
        </w:rPr>
        <w:fldChar w:fldCharType="end"/>
      </w:r>
      <w:r w:rsidRPr="00B75BD1">
        <w:rPr>
          <w:szCs w:val="22"/>
          <w:lang w:val="en-GB"/>
        </w:rPr>
        <w:t>)?</w:t>
      </w:r>
      <w:r w:rsidRPr="00B75BD1">
        <w:rPr>
          <w:rFonts w:eastAsia="MS Mincho"/>
          <w:szCs w:val="22"/>
          <w:lang w:val="en-GB"/>
        </w:rPr>
        <w:t>;</w:t>
      </w:r>
      <w:r w:rsidRPr="00B75BD1">
        <w:rPr>
          <w:rFonts w:eastAsia="MS Mincho"/>
          <w:lang w:val="en-GB"/>
        </w:rPr>
        <w:t xml:space="preserve"> and 3) what is the share of women and men direct beneficiaries (women </w:t>
      </w:r>
      <w:r w:rsidR="006212ED" w:rsidRPr="00B75BD1">
        <w:rPr>
          <w:rFonts w:eastAsia="MS Mincho"/>
          <w:lang w:val="en-GB"/>
        </w:rPr>
        <w:t>51</w:t>
      </w:r>
      <w:r w:rsidRPr="00B75BD1">
        <w:rPr>
          <w:rFonts w:eastAsia="MS Mincho"/>
          <w:lang w:val="en-GB"/>
        </w:rPr>
        <w:t xml:space="preserve">%, men </w:t>
      </w:r>
      <w:r w:rsidR="006212ED" w:rsidRPr="00B75BD1">
        <w:rPr>
          <w:rFonts w:eastAsia="MS Mincho"/>
          <w:lang w:val="en-GB"/>
        </w:rPr>
        <w:t>49</w:t>
      </w:r>
      <w:r w:rsidRPr="00B75BD1">
        <w:rPr>
          <w:rFonts w:eastAsia="MS Mincho"/>
          <w:lang w:val="en-GB"/>
        </w:rPr>
        <w:t>%)?</w:t>
      </w:r>
    </w:p>
    <w:p w:rsidR="007C35D3" w:rsidRPr="00B75BD1" w:rsidRDefault="007C35D3" w:rsidP="00FA47F8">
      <w:pPr>
        <w:pBdr>
          <w:top w:val="nil"/>
          <w:left w:val="nil"/>
          <w:bottom w:val="nil"/>
          <w:right w:val="nil"/>
          <w:between w:val="nil"/>
        </w:pBdr>
        <w:spacing w:after="0"/>
        <w:ind w:right="-187"/>
        <w:jc w:val="both"/>
        <w:rPr>
          <w:color w:val="000000"/>
          <w:u w:val="single"/>
        </w:rPr>
      </w:pPr>
    </w:p>
    <w:p w:rsidR="00C110DA" w:rsidRPr="00B75BD1" w:rsidRDefault="00C110DA" w:rsidP="00C110DA">
      <w:pPr>
        <w:spacing w:after="0"/>
        <w:ind w:right="-187"/>
        <w:jc w:val="both"/>
        <w:rPr>
          <w:color w:val="000000"/>
          <w:u w:val="single"/>
        </w:rPr>
      </w:pPr>
      <w:r w:rsidRPr="00B75BD1">
        <w:rPr>
          <w:color w:val="000000"/>
          <w:u w:val="single"/>
        </w:rPr>
        <w:t>Overview</w:t>
      </w:r>
    </w:p>
    <w:p w:rsidR="00C110DA" w:rsidRPr="00B75BD1" w:rsidRDefault="00C110DA" w:rsidP="00C110DA">
      <w:pPr>
        <w:spacing w:after="0"/>
        <w:ind w:right="-187"/>
        <w:jc w:val="both"/>
      </w:pPr>
    </w:p>
    <w:p w:rsidR="00C110DA" w:rsidRPr="00B75BD1" w:rsidRDefault="00C110DA" w:rsidP="00C110DA">
      <w:pPr>
        <w:spacing w:after="0"/>
        <w:ind w:right="-187"/>
        <w:jc w:val="both"/>
      </w:pPr>
      <w:r w:rsidRPr="00B75BD1">
        <w:t xml:space="preserve">Extra attention will be given to ensure that women have high levels of representation in caucuses, especially in leadership roles. As discovered during the gender analysis conducted during project preparation, women in the Eastern Caribbean currently have low representation levels, both in government and in the conservation sphere as scientists, lawyers, advocates, and more. Securing the participation and leadership of women in the caucuses will not only ensure that women’s issues as they relate to conservation will have a voice at the table, but also that other Caribbean women will have more visible role models committed to environmental preservation and championing women’s issues at the policy table. </w:t>
      </w:r>
    </w:p>
    <w:p w:rsidR="00C110DA" w:rsidRPr="00B75BD1" w:rsidRDefault="00C110DA" w:rsidP="00C110DA">
      <w:pPr>
        <w:spacing w:after="0"/>
        <w:ind w:right="-187"/>
        <w:jc w:val="both"/>
      </w:pPr>
    </w:p>
    <w:p w:rsidR="00C110DA" w:rsidRPr="00B75BD1" w:rsidRDefault="00C110DA" w:rsidP="00C110DA">
      <w:pPr>
        <w:spacing w:after="0"/>
        <w:ind w:right="-187"/>
        <w:jc w:val="both"/>
      </w:pPr>
      <w:r w:rsidRPr="00B75BD1">
        <w:t>Thus far, six female representatives have already been identified as potential stakeholders due to involvement or experience in environmental, fisheries, agricultural, tourism, or otherwise related ministries. Along with Caribbean women working in the conservation field and championing environmental causes as partners, these women can be important role models and advocates for women’s issues in conservation.</w:t>
      </w:r>
    </w:p>
    <w:p w:rsidR="007C35D3" w:rsidRPr="00B75BD1" w:rsidRDefault="007C35D3" w:rsidP="00FA47F8">
      <w:pPr>
        <w:pBdr>
          <w:top w:val="nil"/>
          <w:left w:val="nil"/>
          <w:bottom w:val="nil"/>
          <w:right w:val="nil"/>
          <w:between w:val="nil"/>
        </w:pBdr>
        <w:spacing w:after="0"/>
        <w:ind w:left="-90" w:right="-187"/>
        <w:jc w:val="both"/>
      </w:pPr>
    </w:p>
    <w:p w:rsidR="007C35D3" w:rsidRPr="00B75BD1" w:rsidRDefault="006C4ECF" w:rsidP="00FA47F8">
      <w:pPr>
        <w:pBdr>
          <w:top w:val="nil"/>
          <w:left w:val="nil"/>
          <w:bottom w:val="nil"/>
          <w:right w:val="nil"/>
          <w:between w:val="nil"/>
        </w:pBdr>
        <w:spacing w:after="0"/>
        <w:ind w:right="-187"/>
        <w:jc w:val="both"/>
        <w:rPr>
          <w:color w:val="000000"/>
        </w:rPr>
      </w:pPr>
      <w:r w:rsidRPr="00B75BD1">
        <w:rPr>
          <w:color w:val="000000"/>
          <w:u w:val="single"/>
        </w:rPr>
        <w:t>Gender Inequalities</w:t>
      </w:r>
    </w:p>
    <w:p w:rsidR="00FA47F8" w:rsidRPr="00B75BD1" w:rsidRDefault="00FA47F8" w:rsidP="00FA47F8">
      <w:pPr>
        <w:spacing w:after="0"/>
        <w:ind w:right="-187"/>
        <w:jc w:val="both"/>
      </w:pPr>
    </w:p>
    <w:p w:rsidR="007C35D3" w:rsidRPr="00B75BD1" w:rsidRDefault="006C4ECF" w:rsidP="00FA47F8">
      <w:pPr>
        <w:spacing w:after="0"/>
        <w:ind w:right="-187"/>
        <w:jc w:val="both"/>
      </w:pPr>
      <w:r w:rsidRPr="00B75BD1">
        <w:t xml:space="preserve">Women are especially affected by conservation issues; the ravaging effects of natural disasters and the loss of biodiversity and natural resources ultimately affect the livelihood of all people, limiting security, social connectedness, health, and freedom of choice. These limitations, however, disproportionately affect women, putting them at greater risk of enhanced power dynamic differences and in this way </w:t>
      </w:r>
      <w:proofErr w:type="spellStart"/>
      <w:r w:rsidRPr="00B75BD1">
        <w:t>fueling</w:t>
      </w:r>
      <w:proofErr w:type="spellEnd"/>
      <w:r w:rsidRPr="00B75BD1">
        <w:t xml:space="preserve"> the cycle of women’s disempowerment. Women, therefore, need to play a greater leadership role in conservation policy in order to advocate for gender equity in conservation and protect the rights of women, but they are under-represented globally in the discussion on climate and conservation, with less access to environmental decision-making spheres at all levels. </w:t>
      </w:r>
    </w:p>
    <w:p w:rsidR="007C35D3" w:rsidRPr="00B75BD1" w:rsidRDefault="007C35D3" w:rsidP="00FA47F8">
      <w:pPr>
        <w:spacing w:after="0"/>
        <w:ind w:right="-187"/>
        <w:jc w:val="both"/>
      </w:pPr>
    </w:p>
    <w:p w:rsidR="007C35D3" w:rsidRPr="00B75BD1" w:rsidRDefault="006C4ECF" w:rsidP="00FA47F8">
      <w:pPr>
        <w:spacing w:after="0"/>
        <w:ind w:right="-187"/>
        <w:jc w:val="both"/>
      </w:pPr>
      <w:r w:rsidRPr="00B75BD1">
        <w:t xml:space="preserve">Caribbean women, especially, experience under-representation in government and policy roles, where major environmental decisions are made. According to a recent UN report, CARICOM countries have a total of 163 senators, 36 of whom are women (22.1%), and a total of 539 lower house parliamentarians, 76 of whom are women (14.8%). All countries besides Grenada and Guyana fall below the 30% women’s representation to which they have committed; caucuses are an important vehicle facilitating the political representation of women, and though the international conservation caucus would not be </w:t>
      </w:r>
      <w:r w:rsidRPr="00B75BD1">
        <w:lastRenderedPageBreak/>
        <w:t xml:space="preserve">inherently focused on gender issues, it would provide an important channel to support women’s livelihoods and agency over environmental issues. </w:t>
      </w:r>
    </w:p>
    <w:p w:rsidR="007C35D3" w:rsidRPr="00B75BD1" w:rsidRDefault="007C35D3" w:rsidP="00FA47F8">
      <w:pPr>
        <w:pBdr>
          <w:top w:val="nil"/>
          <w:left w:val="nil"/>
          <w:bottom w:val="nil"/>
          <w:right w:val="nil"/>
          <w:between w:val="nil"/>
        </w:pBdr>
        <w:spacing w:after="0"/>
        <w:ind w:left="-90" w:right="-187" w:firstLine="720"/>
        <w:jc w:val="both"/>
        <w:rPr>
          <w:color w:val="000000"/>
        </w:rPr>
      </w:pPr>
    </w:p>
    <w:p w:rsidR="007C35D3" w:rsidRPr="00B75BD1" w:rsidRDefault="006C4ECF" w:rsidP="00171C02">
      <w:pPr>
        <w:pBdr>
          <w:top w:val="nil"/>
          <w:left w:val="nil"/>
          <w:bottom w:val="nil"/>
          <w:right w:val="nil"/>
          <w:between w:val="nil"/>
        </w:pBdr>
        <w:spacing w:after="0"/>
        <w:ind w:right="-187"/>
        <w:jc w:val="both"/>
        <w:rPr>
          <w:color w:val="000000"/>
          <w:u w:val="single"/>
        </w:rPr>
      </w:pPr>
      <w:r w:rsidRPr="00B75BD1">
        <w:rPr>
          <w:color w:val="000000"/>
          <w:u w:val="single"/>
        </w:rPr>
        <w:t xml:space="preserve">Project Activities to </w:t>
      </w:r>
      <w:r w:rsidRPr="00B75BD1">
        <w:rPr>
          <w:u w:val="single"/>
        </w:rPr>
        <w:t>P</w:t>
      </w:r>
      <w:r w:rsidRPr="00B75BD1">
        <w:rPr>
          <w:color w:val="000000"/>
          <w:u w:val="single"/>
        </w:rPr>
        <w:t>romote Gender Equity</w:t>
      </w:r>
    </w:p>
    <w:p w:rsidR="007C35D3" w:rsidRPr="00B75BD1" w:rsidRDefault="006C4ECF" w:rsidP="00575449">
      <w:pPr>
        <w:spacing w:after="0"/>
        <w:ind w:right="-187"/>
        <w:jc w:val="both"/>
      </w:pPr>
      <w:r w:rsidRPr="00B75BD1">
        <w:t xml:space="preserve">Caucus events, such as briefings and stakeholder forums, could be </w:t>
      </w:r>
      <w:proofErr w:type="spellStart"/>
      <w:r w:rsidRPr="00B75BD1">
        <w:t>centered</w:t>
      </w:r>
      <w:proofErr w:type="spellEnd"/>
      <w:r w:rsidRPr="00B75BD1">
        <w:t xml:space="preserve"> on voicing the concerns of women as they pertain to conservation. Each of the national governments has emphasized the importance of education in their constituency plans, and this could be leveraged to specifically target women’s education in fields that will help them become environmental leaders. The project design is mindful of the particular importance of natural resources to wom</w:t>
      </w:r>
      <w:r w:rsidR="00171C02" w:rsidRPr="00B75BD1">
        <w:t xml:space="preserve">en, especially rural women, who </w:t>
      </w:r>
      <w:r w:rsidRPr="00B75BD1">
        <w:t>may have different appreciation of the value and usefulness</w:t>
      </w:r>
      <w:r w:rsidR="00171C02" w:rsidRPr="00B75BD1">
        <w:t xml:space="preserve"> of natural resources</w:t>
      </w:r>
      <w:r w:rsidRPr="00B75BD1">
        <w:t xml:space="preserve"> based o</w:t>
      </w:r>
      <w:r w:rsidR="00171C02" w:rsidRPr="00B75BD1">
        <w:t xml:space="preserve">n their experience in using and </w:t>
      </w:r>
      <w:r w:rsidRPr="00B75BD1">
        <w:t>preserving such resources. The project will incorporate women into leadership rol</w:t>
      </w:r>
      <w:r w:rsidR="00171C02" w:rsidRPr="00B75BD1">
        <w:t xml:space="preserve">es within the caucus structure. </w:t>
      </w:r>
      <w:r w:rsidRPr="00B75BD1">
        <w:t>Women have traditionally been leaders in Caribbean society and politics, more so than in some other regions,</w:t>
      </w:r>
      <w:r w:rsidR="00171C02" w:rsidRPr="00B75BD1">
        <w:t xml:space="preserve"> </w:t>
      </w:r>
      <w:hyperlink r:id="rId27" w:history="1">
        <w:r w:rsidR="00171C02" w:rsidRPr="00B75BD1">
          <w:rPr>
            <w:rStyle w:val="Hyperlink"/>
          </w:rPr>
          <w:t>http://www.caribbeanelections.com/education/politics/women.asp</w:t>
        </w:r>
      </w:hyperlink>
      <w:r w:rsidRPr="00B75BD1">
        <w:t>, and the project has se</w:t>
      </w:r>
      <w:r w:rsidR="00171C02" w:rsidRPr="00B75BD1">
        <w:t xml:space="preserve">t a goal of having at least one </w:t>
      </w:r>
      <w:r w:rsidRPr="00B75BD1">
        <w:t>woman as a co-chair of t</w:t>
      </w:r>
      <w:r w:rsidR="00171C02" w:rsidRPr="00B75BD1">
        <w:t>he regional conservation caucus</w:t>
      </w:r>
      <w:r w:rsidRPr="00B75BD1">
        <w:t xml:space="preserve"> (The caucus model alw</w:t>
      </w:r>
      <w:r w:rsidR="00171C02" w:rsidRPr="00B75BD1">
        <w:t xml:space="preserve">ays employs a system of between 2 </w:t>
      </w:r>
      <w:r w:rsidRPr="00B75BD1">
        <w:t>and 4 multi-party “co-chairs” rather than one singl</w:t>
      </w:r>
      <w:r w:rsidR="00171C02" w:rsidRPr="00B75BD1">
        <w:t>e “chair” to avoid partisanship</w:t>
      </w:r>
      <w:r w:rsidRPr="00B75BD1">
        <w:t>)</w:t>
      </w:r>
      <w:r w:rsidR="00171C02" w:rsidRPr="00B75BD1">
        <w:t>.</w:t>
      </w:r>
      <w:r w:rsidRPr="00B75BD1">
        <w:t xml:space="preserve"> Additionally, the project will look to</w:t>
      </w:r>
      <w:r w:rsidRPr="00B75BD1">
        <w:br/>
        <w:t>bring in stakeholder org</w:t>
      </w:r>
      <w:r w:rsidR="00171C02" w:rsidRPr="00B75BD1">
        <w:t>anizations with women leaders</w:t>
      </w:r>
      <w:r w:rsidRPr="00B75BD1">
        <w:t xml:space="preserve"> and incorporate them into the program structure of briefings</w:t>
      </w:r>
      <w:r w:rsidRPr="00B75BD1">
        <w:br/>
        <w:t>and field visits that form a major element in the stated outputs. The project intends to reach out to national-level</w:t>
      </w:r>
      <w:r w:rsidRPr="00B75BD1">
        <w:br/>
        <w:t xml:space="preserve">women’s organizations such as the </w:t>
      </w:r>
      <w:r w:rsidR="00171C02" w:rsidRPr="00B75BD1">
        <w:t>Caribbean Women’s Association (</w:t>
      </w:r>
      <w:r w:rsidRPr="00B75BD1">
        <w:t>https://www.facebook.com/CARIWA-Caribbean-</w:t>
      </w:r>
      <w:r w:rsidRPr="00B75BD1">
        <w:br/>
        <w:t>Womens-Association-106715136040638/) as technical resource partners to Conservation Caucuses and the work under</w:t>
      </w:r>
      <w:r w:rsidRPr="00B75BD1">
        <w:br/>
        <w:t>Component 2. Furthermore, the project will ensure that women and men participate in training activities in a way that</w:t>
      </w:r>
      <w:r w:rsidRPr="00B75BD1">
        <w:br/>
        <w:t>each group can spread knowledge in their own way and as per their own perception and interests. For the awareness</w:t>
      </w:r>
      <w:r w:rsidRPr="00B75BD1">
        <w:br/>
        <w:t>materials, successful examples of women champions of the environment will be sought and used. This is expected to</w:t>
      </w:r>
      <w:r w:rsidRPr="00B75BD1">
        <w:br/>
        <w:t>reinforce to society and legislators the potential of women and also to open new opportuni</w:t>
      </w:r>
      <w:r w:rsidR="00FA47F8" w:rsidRPr="00B75BD1">
        <w:t>ties for those and other</w:t>
      </w:r>
      <w:r w:rsidR="00FA47F8" w:rsidRPr="00B75BD1">
        <w:br/>
        <w:t>women.</w:t>
      </w:r>
    </w:p>
    <w:p w:rsidR="007C35D3" w:rsidRPr="00B75BD1" w:rsidRDefault="007C35D3" w:rsidP="00575449">
      <w:pPr>
        <w:spacing w:after="0"/>
        <w:ind w:right="-187"/>
        <w:jc w:val="both"/>
      </w:pPr>
    </w:p>
    <w:p w:rsidR="007C35D3" w:rsidRPr="00B75BD1" w:rsidRDefault="006C4ECF" w:rsidP="00575449">
      <w:pPr>
        <w:spacing w:after="0"/>
        <w:ind w:right="-187"/>
        <w:jc w:val="both"/>
      </w:pPr>
      <w:r w:rsidRPr="00B75BD1">
        <w:rPr>
          <w:b/>
          <w:i/>
          <w:color w:val="000000"/>
        </w:rPr>
        <w:t>A.5 Risk.</w:t>
      </w:r>
      <w:r w:rsidRPr="00B75BD1">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r w:rsidRPr="00B75BD1">
        <w:t xml:space="preserve"> </w:t>
      </w:r>
      <w:r w:rsidRPr="00B75BD1">
        <w:rPr>
          <w:color w:val="000000"/>
        </w:rPr>
        <w:t xml:space="preserve">(table format </w:t>
      </w:r>
      <w:r w:rsidR="000269F4" w:rsidRPr="00B75BD1">
        <w:t>acceptable):</w:t>
      </w:r>
    </w:p>
    <w:p w:rsidR="00A069C1" w:rsidRPr="00B75BD1" w:rsidRDefault="00A069C1" w:rsidP="00575449">
      <w:pPr>
        <w:spacing w:after="0"/>
        <w:ind w:right="-187"/>
        <w:jc w:val="both"/>
      </w:pPr>
    </w:p>
    <w:p w:rsidR="00635242" w:rsidRPr="00B75BD1" w:rsidRDefault="00635242" w:rsidP="00635242">
      <w:pPr>
        <w:ind w:right="-720"/>
        <w:jc w:val="both"/>
        <w:rPr>
          <w:lang w:val="en-US"/>
        </w:rPr>
      </w:pPr>
      <w:r w:rsidRPr="00B75BD1">
        <w:rPr>
          <w:lang w:val="en-US"/>
        </w:rPr>
        <w:t>Table 5: Risk Analysis and Risk Management</w:t>
      </w:r>
    </w:p>
    <w:p w:rsidR="00635242" w:rsidRPr="00B75BD1" w:rsidRDefault="00635242" w:rsidP="00635242">
      <w:pPr>
        <w:ind w:right="-720"/>
        <w:jc w:val="both"/>
        <w:rPr>
          <w:lang w:val="en-US"/>
        </w:rPr>
      </w:pPr>
    </w:p>
    <w:tbl>
      <w:tblPr>
        <w:tblStyle w:val="1"/>
        <w:tblW w:w="1069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0"/>
        <w:gridCol w:w="714"/>
        <w:gridCol w:w="8016"/>
      </w:tblGrid>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b/>
                <w:sz w:val="20"/>
                <w:szCs w:val="20"/>
                <w:lang w:val="en-US"/>
              </w:rPr>
            </w:pPr>
            <w:r w:rsidRPr="00B75BD1">
              <w:rPr>
                <w:b/>
                <w:sz w:val="20"/>
                <w:szCs w:val="20"/>
                <w:lang w:val="en-US"/>
              </w:rPr>
              <w:t>Risk</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b/>
                <w:sz w:val="20"/>
                <w:szCs w:val="20"/>
                <w:lang w:val="en-US"/>
              </w:rPr>
            </w:pPr>
            <w:r w:rsidRPr="00B75BD1">
              <w:rPr>
                <w:b/>
                <w:sz w:val="20"/>
                <w:szCs w:val="20"/>
                <w:lang w:val="en-US"/>
              </w:rPr>
              <w:t>Level</w:t>
            </w:r>
          </w:p>
        </w:tc>
        <w:tc>
          <w:tcPr>
            <w:tcW w:w="8016"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b/>
                <w:sz w:val="20"/>
                <w:szCs w:val="20"/>
                <w:lang w:val="en-US"/>
              </w:rPr>
            </w:pPr>
            <w:r w:rsidRPr="00B75BD1">
              <w:rPr>
                <w:b/>
                <w:sz w:val="20"/>
                <w:szCs w:val="20"/>
                <w:lang w:val="en-US"/>
              </w:rPr>
              <w:t>Mitigation Strategy</w:t>
            </w:r>
          </w:p>
        </w:tc>
      </w:tr>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sz w:val="20"/>
                <w:szCs w:val="20"/>
                <w:lang w:val="en-US"/>
              </w:rPr>
            </w:pPr>
            <w:r w:rsidRPr="00B75BD1">
              <w:rPr>
                <w:sz w:val="20"/>
                <w:szCs w:val="20"/>
                <w:lang w:val="en-US"/>
              </w:rPr>
              <w:t>Lack of buy-in from legislators</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sz w:val="20"/>
                <w:szCs w:val="20"/>
                <w:lang w:val="en-US"/>
              </w:rPr>
            </w:pPr>
            <w:r w:rsidRPr="00B75BD1">
              <w:rPr>
                <w:sz w:val="20"/>
                <w:szCs w:val="20"/>
                <w:lang w:val="en-US"/>
              </w:rPr>
              <w:t>M</w:t>
            </w:r>
          </w:p>
        </w:tc>
        <w:tc>
          <w:tcPr>
            <w:tcW w:w="8016" w:type="dxa"/>
            <w:tcBorders>
              <w:top w:val="single" w:sz="8" w:space="0" w:color="000000"/>
              <w:left w:val="single" w:sz="8" w:space="0" w:color="000000"/>
              <w:bottom w:val="single" w:sz="8" w:space="0" w:color="000000"/>
              <w:right w:val="single" w:sz="8" w:space="0" w:color="000000"/>
            </w:tcBorders>
          </w:tcPr>
          <w:p w:rsidR="00635242" w:rsidRPr="00B75BD1" w:rsidRDefault="008F783F">
            <w:pPr>
              <w:ind w:left="40" w:right="60"/>
              <w:rPr>
                <w:sz w:val="20"/>
                <w:szCs w:val="20"/>
                <w:lang w:val="en-US"/>
              </w:rPr>
            </w:pPr>
            <w:r w:rsidRPr="00B75BD1">
              <w:rPr>
                <w:sz w:val="20"/>
                <w:szCs w:val="20"/>
                <w:lang w:val="en-US"/>
              </w:rPr>
              <w:t>Legislative conservation caucus</w:t>
            </w:r>
            <w:r w:rsidR="00635242" w:rsidRPr="00B75BD1">
              <w:rPr>
                <w:sz w:val="20"/>
                <w:szCs w:val="20"/>
                <w:lang w:val="en-US"/>
              </w:rPr>
              <w:t xml:space="preserve"> leaders will be encouraged and supported through GEF-funded activities to develop a conservation agenda broader than that proposed by the project, to reflect national and regional concerns and priorities. This has been successful in other countries; to name just a few examples, the Colombian caucus played an instrumental role in passing the Minamata convention in 2013; Peru’s caucus recently pushed legislation to ban single-use plastic bags; and Kenya’s caucus was responsible for critical amendments that were made to existing legislation in Wildlife and Conservation Management Act of 2013.  Legislators will be actively recruited and attracted to caucus activism by the nature of the events, especially field visits. Such visits have been shown to increase cooperation between caucus members, increase their awareness of biodiversity and other conservation issues, and increase the priority of conservation agendas in existing caucuses.</w:t>
            </w:r>
          </w:p>
        </w:tc>
      </w:tr>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sz w:val="20"/>
                <w:szCs w:val="20"/>
                <w:lang w:val="en-US"/>
              </w:rPr>
            </w:pPr>
            <w:r w:rsidRPr="00B75BD1">
              <w:rPr>
                <w:sz w:val="20"/>
                <w:szCs w:val="20"/>
                <w:lang w:val="en-US"/>
              </w:rPr>
              <w:t xml:space="preserve">Inability of legislators to form </w:t>
            </w:r>
            <w:r w:rsidR="008F783F" w:rsidRPr="00B75BD1">
              <w:rPr>
                <w:sz w:val="20"/>
                <w:szCs w:val="20"/>
                <w:lang w:val="en-US"/>
              </w:rPr>
              <w:t xml:space="preserve">legislative conservation </w:t>
            </w:r>
            <w:r w:rsidRPr="00B75BD1">
              <w:rPr>
                <w:sz w:val="20"/>
                <w:szCs w:val="20"/>
                <w:lang w:val="en-US"/>
              </w:rPr>
              <w:t>caucus</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sz w:val="20"/>
                <w:szCs w:val="20"/>
                <w:lang w:val="en-US"/>
              </w:rPr>
            </w:pPr>
            <w:r w:rsidRPr="00B75BD1">
              <w:rPr>
                <w:sz w:val="20"/>
                <w:szCs w:val="20"/>
                <w:lang w:val="en-US"/>
              </w:rPr>
              <w:t>M</w:t>
            </w:r>
          </w:p>
        </w:tc>
        <w:tc>
          <w:tcPr>
            <w:tcW w:w="8016" w:type="dxa"/>
            <w:tcBorders>
              <w:top w:val="single" w:sz="8" w:space="0" w:color="000000"/>
              <w:left w:val="single" w:sz="8" w:space="0" w:color="000000"/>
              <w:bottom w:val="single" w:sz="8" w:space="0" w:color="000000"/>
              <w:right w:val="single" w:sz="8" w:space="0" w:color="000000"/>
            </w:tcBorders>
          </w:tcPr>
          <w:p w:rsidR="00635242" w:rsidRPr="00B75BD1" w:rsidRDefault="00635242">
            <w:pPr>
              <w:ind w:left="40" w:right="60"/>
              <w:rPr>
                <w:sz w:val="20"/>
                <w:szCs w:val="20"/>
                <w:lang w:val="en-US"/>
              </w:rPr>
            </w:pPr>
            <w:r w:rsidRPr="00B75BD1">
              <w:rPr>
                <w:sz w:val="20"/>
                <w:szCs w:val="20"/>
                <w:lang w:val="en-US"/>
              </w:rPr>
              <w:t>In countries with less functional or very small legislatures, CCN will identify and engage with key leaders—heads of state, ministers, etc.–who can commit to and enact appropriate legislation in concert with caucuses.  The caucus mechanism is highly flexible by its nature, and we are able to adjust the structure based on local reactions and preferences.</w:t>
            </w:r>
          </w:p>
        </w:tc>
      </w:tr>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sz w:val="20"/>
                <w:szCs w:val="20"/>
                <w:lang w:val="en-US"/>
              </w:rPr>
            </w:pPr>
            <w:r w:rsidRPr="00B75BD1">
              <w:rPr>
                <w:sz w:val="20"/>
                <w:szCs w:val="20"/>
                <w:lang w:val="en-US"/>
              </w:rPr>
              <w:t>Turnover in legislatures due to election cycles</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sz w:val="20"/>
                <w:szCs w:val="20"/>
                <w:lang w:val="en-US"/>
              </w:rPr>
            </w:pPr>
            <w:r w:rsidRPr="00B75BD1">
              <w:rPr>
                <w:sz w:val="20"/>
                <w:szCs w:val="20"/>
                <w:lang w:val="en-US"/>
              </w:rPr>
              <w:t>M</w:t>
            </w:r>
          </w:p>
        </w:tc>
        <w:tc>
          <w:tcPr>
            <w:tcW w:w="8016"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color w:val="0D0D0D"/>
                <w:sz w:val="20"/>
                <w:szCs w:val="20"/>
                <w:lang w:val="en-US"/>
              </w:rPr>
            </w:pPr>
            <w:r w:rsidRPr="00B75BD1">
              <w:rPr>
                <w:sz w:val="20"/>
                <w:szCs w:val="20"/>
                <w:lang w:val="en-US"/>
              </w:rPr>
              <w:t>Establish caucuses with the strength and numbers to ensure longevity despite election cycles. Participation “emeritus” of ex-legislators has been shown to be highly useful, so an electoral loss need not necessarily end the usefulness of a Member.</w:t>
            </w:r>
          </w:p>
        </w:tc>
      </w:tr>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sz w:val="20"/>
                <w:szCs w:val="20"/>
                <w:lang w:val="en-US"/>
              </w:rPr>
            </w:pPr>
            <w:r w:rsidRPr="00B75BD1">
              <w:rPr>
                <w:sz w:val="20"/>
                <w:szCs w:val="20"/>
                <w:lang w:val="en-US"/>
              </w:rPr>
              <w:lastRenderedPageBreak/>
              <w:t>Drafted/proposed legislation is not passed into law</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sz w:val="20"/>
                <w:szCs w:val="20"/>
                <w:lang w:val="en-US"/>
              </w:rPr>
            </w:pPr>
            <w:r w:rsidRPr="00B75BD1">
              <w:rPr>
                <w:sz w:val="20"/>
                <w:szCs w:val="20"/>
                <w:lang w:val="en-US"/>
              </w:rPr>
              <w:t>H</w:t>
            </w:r>
          </w:p>
        </w:tc>
        <w:tc>
          <w:tcPr>
            <w:tcW w:w="8016" w:type="dxa"/>
            <w:tcBorders>
              <w:top w:val="single" w:sz="8" w:space="0" w:color="000000"/>
              <w:left w:val="single" w:sz="8" w:space="0" w:color="000000"/>
              <w:bottom w:val="single" w:sz="8" w:space="0" w:color="000000"/>
              <w:right w:val="single" w:sz="8" w:space="0" w:color="000000"/>
            </w:tcBorders>
          </w:tcPr>
          <w:p w:rsidR="00635242" w:rsidRPr="00B75BD1" w:rsidRDefault="008F783F">
            <w:pPr>
              <w:widowControl w:val="0"/>
              <w:rPr>
                <w:color w:val="0D0D0D"/>
                <w:sz w:val="20"/>
                <w:szCs w:val="20"/>
                <w:lang w:val="en-US"/>
              </w:rPr>
            </w:pPr>
            <w:r w:rsidRPr="00B75BD1">
              <w:rPr>
                <w:color w:val="000000"/>
                <w:sz w:val="20"/>
                <w:szCs w:val="20"/>
              </w:rPr>
              <w:t>Project activities seek to tap into the right collective expertise through of CCN’s extensive partnerships to inform and justify needed policy changes, drawing on experiences gained in other developing countries. Caucus-building and/or executive-level engagement activities are expected to create the necessary political will, momentum, and leadership for change toward adoption of transformative legislation and policy instruments is the ideal to which the project will aspire, Recognizing however possible challenges in gaining the full legislative and/or policy transformation during the course of the project, measures will be sought to ensure that robust political commitments are realized and foundational legal, regulatory and policy proposals are made with full stakeholder consultation under the aegis of the conservation caucuses as a basis to enhance sustainability of the investments of the project.</w:t>
            </w:r>
          </w:p>
        </w:tc>
      </w:tr>
      <w:tr w:rsidR="00635242" w:rsidRPr="00B75BD1">
        <w:tc>
          <w:tcPr>
            <w:tcW w:w="1960"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rPr>
                <w:sz w:val="20"/>
                <w:szCs w:val="20"/>
                <w:lang w:val="en-US"/>
              </w:rPr>
            </w:pPr>
            <w:r w:rsidRPr="00B75BD1">
              <w:rPr>
                <w:sz w:val="20"/>
                <w:szCs w:val="20"/>
                <w:lang w:val="en-US"/>
              </w:rPr>
              <w:t>Legal land tenure disputes</w:t>
            </w:r>
          </w:p>
        </w:tc>
        <w:tc>
          <w:tcPr>
            <w:tcW w:w="714" w:type="dxa"/>
            <w:tcBorders>
              <w:top w:val="single" w:sz="8" w:space="0" w:color="000000"/>
              <w:left w:val="single" w:sz="8" w:space="0" w:color="000000"/>
              <w:bottom w:val="single" w:sz="8" w:space="0" w:color="000000"/>
              <w:right w:val="single" w:sz="8" w:space="0" w:color="000000"/>
            </w:tcBorders>
          </w:tcPr>
          <w:p w:rsidR="00635242" w:rsidRPr="00B75BD1" w:rsidRDefault="00635242">
            <w:pPr>
              <w:widowControl w:val="0"/>
              <w:jc w:val="center"/>
              <w:rPr>
                <w:sz w:val="20"/>
                <w:szCs w:val="20"/>
                <w:lang w:val="en-US"/>
              </w:rPr>
            </w:pPr>
            <w:r w:rsidRPr="00B75BD1">
              <w:rPr>
                <w:sz w:val="20"/>
                <w:szCs w:val="20"/>
                <w:lang w:val="en-US"/>
              </w:rPr>
              <w:t>M</w:t>
            </w:r>
          </w:p>
        </w:tc>
        <w:tc>
          <w:tcPr>
            <w:tcW w:w="8016" w:type="dxa"/>
            <w:tcBorders>
              <w:top w:val="single" w:sz="8" w:space="0" w:color="000000"/>
              <w:left w:val="single" w:sz="8" w:space="0" w:color="000000"/>
              <w:bottom w:val="single" w:sz="8" w:space="0" w:color="000000"/>
              <w:right w:val="single" w:sz="8" w:space="0" w:color="000000"/>
            </w:tcBorders>
          </w:tcPr>
          <w:p w:rsidR="00216C93" w:rsidRDefault="00635242" w:rsidP="00A52100">
            <w:pPr>
              <w:widowControl w:val="0"/>
              <w:rPr>
                <w:sz w:val="20"/>
                <w:szCs w:val="20"/>
                <w:lang w:val="en-US"/>
              </w:rPr>
            </w:pPr>
            <w:r w:rsidRPr="00B75BD1">
              <w:rPr>
                <w:sz w:val="20"/>
                <w:szCs w:val="20"/>
                <w:lang w:val="en-US"/>
              </w:rPr>
              <w:t>In two of the four countries, land rights and land tenure disputes have the potential to delay progress in Component 2 of the project.</w:t>
            </w:r>
          </w:p>
          <w:p w:rsidR="00D51B68" w:rsidRPr="001C2C55" w:rsidRDefault="00635242" w:rsidP="00A52100">
            <w:pPr>
              <w:widowControl w:val="0"/>
              <w:rPr>
                <w:sz w:val="20"/>
                <w:szCs w:val="20"/>
                <w:highlight w:val="yellow"/>
                <w:lang w:val="en-US"/>
              </w:rPr>
            </w:pPr>
            <w:r w:rsidRPr="0036762F">
              <w:rPr>
                <w:sz w:val="20"/>
                <w:szCs w:val="20"/>
                <w:lang w:val="en-US"/>
              </w:rPr>
              <w:t xml:space="preserve">In </w:t>
            </w:r>
            <w:r w:rsidRPr="0036762F">
              <w:rPr>
                <w:sz w:val="20"/>
                <w:szCs w:val="20"/>
                <w:u w:val="single"/>
                <w:lang w:val="en-US"/>
              </w:rPr>
              <w:t>Barbuda</w:t>
            </w:r>
            <w:r w:rsidRPr="0054283F">
              <w:rPr>
                <w:sz w:val="20"/>
                <w:szCs w:val="20"/>
                <w:lang w:val="en-US"/>
              </w:rPr>
              <w:t xml:space="preserve">, on-going disputes over land ownership and institutional authority could present challenges to deploying the International Conservation Corps to create a management plan for Codrington Lagoon National Park on Barbuda in collaboration with stakeholders. </w:t>
            </w:r>
            <w:r w:rsidR="008A5B85" w:rsidRPr="0054283F">
              <w:rPr>
                <w:sz w:val="20"/>
                <w:szCs w:val="20"/>
                <w:lang w:val="en-US"/>
              </w:rPr>
              <w:t xml:space="preserve">  </w:t>
            </w:r>
            <w:r w:rsidR="008A5B85" w:rsidRPr="0036762F">
              <w:rPr>
                <w:sz w:val="20"/>
                <w:szCs w:val="20"/>
                <w:lang w:val="en-US"/>
              </w:rPr>
              <w:t>This issue is connected to the land tenure system that has been historically in place in Barbuda where the lands are communally owned by the families inhabiting the island.  In the aftermath of Hurricane Irma (2017) the issue of regularization of tenure was brought to the fore, in the context of encouraging investments to rebuild the island which include</w:t>
            </w:r>
            <w:r w:rsidR="00D51B68" w:rsidRPr="0036762F">
              <w:rPr>
                <w:sz w:val="20"/>
                <w:szCs w:val="20"/>
                <w:lang w:val="en-US"/>
              </w:rPr>
              <w:t>d</w:t>
            </w:r>
            <w:r w:rsidR="008A5B85" w:rsidRPr="0036762F">
              <w:rPr>
                <w:sz w:val="20"/>
                <w:szCs w:val="20"/>
                <w:lang w:val="en-US"/>
              </w:rPr>
              <w:t xml:space="preserve"> the possibility of external investments.</w:t>
            </w:r>
            <w:r w:rsidR="00D51B68" w:rsidRPr="0036762F">
              <w:rPr>
                <w:sz w:val="20"/>
                <w:szCs w:val="20"/>
                <w:lang w:val="en-US"/>
              </w:rPr>
              <w:t xml:space="preserve">  There was some </w:t>
            </w:r>
            <w:r w:rsidR="00D51B68" w:rsidRPr="00DF677A">
              <w:rPr>
                <w:sz w:val="20"/>
                <w:szCs w:val="20"/>
                <w:lang w:val="en-US"/>
              </w:rPr>
              <w:t xml:space="preserve">apprehension among residents that a new land management regime would disrupt present and future land entitlements and could impinge on the management proposal for lands associated with the national park. </w:t>
            </w:r>
            <w:r w:rsidR="008A5B85" w:rsidRPr="00DF677A">
              <w:rPr>
                <w:sz w:val="20"/>
                <w:szCs w:val="20"/>
                <w:lang w:val="en-US"/>
              </w:rPr>
              <w:t xml:space="preserve">  </w:t>
            </w:r>
            <w:r w:rsidR="001B2F79" w:rsidRPr="00DF677A">
              <w:rPr>
                <w:sz w:val="20"/>
                <w:szCs w:val="20"/>
                <w:lang w:val="en-US"/>
              </w:rPr>
              <w:t xml:space="preserve">It </w:t>
            </w:r>
            <w:r w:rsidR="00BD2365" w:rsidRPr="00DF677A">
              <w:rPr>
                <w:sz w:val="20"/>
                <w:szCs w:val="20"/>
                <w:lang w:val="en-US"/>
              </w:rPr>
              <w:t>is underscored</w:t>
            </w:r>
            <w:r w:rsidR="001C2C55" w:rsidRPr="00DF677A">
              <w:rPr>
                <w:sz w:val="20"/>
                <w:szCs w:val="20"/>
                <w:lang w:val="en-US"/>
              </w:rPr>
              <w:t xml:space="preserve"> that the project does not seek to create a new management regime</w:t>
            </w:r>
            <w:r w:rsidR="00BD2365" w:rsidRPr="00DF677A">
              <w:rPr>
                <w:sz w:val="20"/>
                <w:szCs w:val="20"/>
                <w:lang w:val="en-US"/>
              </w:rPr>
              <w:t xml:space="preserve"> that will cause adjustment to traditional access rights or land tenure arrangements</w:t>
            </w:r>
            <w:r w:rsidR="001C2C55" w:rsidRPr="00DF677A">
              <w:rPr>
                <w:sz w:val="20"/>
                <w:szCs w:val="20"/>
                <w:lang w:val="en-US"/>
              </w:rPr>
              <w:t xml:space="preserve">; rather, it </w:t>
            </w:r>
            <w:r w:rsidR="00BD2365" w:rsidRPr="00DF677A">
              <w:rPr>
                <w:sz w:val="20"/>
                <w:szCs w:val="20"/>
                <w:lang w:val="en-US"/>
              </w:rPr>
              <w:t xml:space="preserve">will </w:t>
            </w:r>
            <w:r w:rsidR="001C2C55" w:rsidRPr="00DF677A">
              <w:rPr>
                <w:sz w:val="20"/>
                <w:szCs w:val="20"/>
                <w:lang w:val="en-US"/>
              </w:rPr>
              <w:t xml:space="preserve">develop an implementation plan </w:t>
            </w:r>
            <w:r w:rsidR="00BD2365" w:rsidRPr="00DF677A">
              <w:rPr>
                <w:sz w:val="20"/>
                <w:szCs w:val="20"/>
                <w:lang w:val="en-US"/>
              </w:rPr>
              <w:t xml:space="preserve">to operationalize </w:t>
            </w:r>
            <w:r w:rsidR="001C2C55" w:rsidRPr="00DF677A">
              <w:rPr>
                <w:sz w:val="20"/>
                <w:szCs w:val="20"/>
                <w:lang w:val="en-US"/>
              </w:rPr>
              <w:t>the existing management plan that has been in place since 2009, which local residents ha</w:t>
            </w:r>
            <w:r w:rsidR="00AE59D5" w:rsidRPr="00DF677A">
              <w:rPr>
                <w:sz w:val="20"/>
                <w:szCs w:val="20"/>
                <w:lang w:val="en-US"/>
              </w:rPr>
              <w:t>d</w:t>
            </w:r>
            <w:r w:rsidR="001C2C55" w:rsidRPr="00DF677A">
              <w:rPr>
                <w:sz w:val="20"/>
                <w:szCs w:val="20"/>
                <w:lang w:val="en-US"/>
              </w:rPr>
              <w:t xml:space="preserve"> </w:t>
            </w:r>
            <w:r w:rsidR="00C4730A" w:rsidRPr="00DF677A">
              <w:rPr>
                <w:sz w:val="20"/>
                <w:szCs w:val="20"/>
                <w:lang w:val="en-US"/>
              </w:rPr>
              <w:t>accepted</w:t>
            </w:r>
            <w:r w:rsidR="00BD2365" w:rsidRPr="00DF677A">
              <w:rPr>
                <w:sz w:val="20"/>
                <w:szCs w:val="20"/>
                <w:lang w:val="en-US"/>
              </w:rPr>
              <w:t xml:space="preserve"> as it was a consultative process</w:t>
            </w:r>
            <w:r w:rsidR="001C2C55" w:rsidRPr="00DF677A">
              <w:rPr>
                <w:sz w:val="20"/>
                <w:szCs w:val="20"/>
                <w:lang w:val="en-US"/>
              </w:rPr>
              <w:t>. Additionally,</w:t>
            </w:r>
            <w:r w:rsidR="001B2F79" w:rsidRPr="00DF677A">
              <w:rPr>
                <w:sz w:val="20"/>
                <w:szCs w:val="20"/>
                <w:lang w:val="en-US"/>
              </w:rPr>
              <w:t xml:space="preserve"> the bulk of the lands associated with the national park are wetlands hence this should not be a significant issue</w:t>
            </w:r>
            <w:r w:rsidR="005D4A9F" w:rsidRPr="00DF677A">
              <w:rPr>
                <w:sz w:val="20"/>
                <w:szCs w:val="20"/>
                <w:lang w:val="en-US"/>
              </w:rPr>
              <w:t xml:space="preserve"> as concerns the geographic integrity of the park</w:t>
            </w:r>
            <w:r w:rsidR="001B2F79" w:rsidRPr="00DF677A">
              <w:rPr>
                <w:sz w:val="20"/>
                <w:szCs w:val="20"/>
                <w:lang w:val="en-US"/>
              </w:rPr>
              <w:t xml:space="preserve">.  </w:t>
            </w:r>
            <w:r w:rsidR="00C4730A" w:rsidRPr="00DF677A">
              <w:rPr>
                <w:sz w:val="20"/>
                <w:szCs w:val="20"/>
                <w:lang w:val="en-US"/>
              </w:rPr>
              <w:t>To further</w:t>
            </w:r>
            <w:r w:rsidRPr="00DF677A">
              <w:rPr>
                <w:sz w:val="20"/>
                <w:szCs w:val="20"/>
                <w:lang w:val="en-US"/>
              </w:rPr>
              <w:t xml:space="preserve"> mitigate </w:t>
            </w:r>
            <w:r w:rsidR="00C4730A" w:rsidRPr="00DF677A">
              <w:rPr>
                <w:sz w:val="20"/>
                <w:szCs w:val="20"/>
                <w:lang w:val="en-US"/>
              </w:rPr>
              <w:t xml:space="preserve">potential </w:t>
            </w:r>
            <w:r w:rsidRPr="00DF677A">
              <w:rPr>
                <w:sz w:val="20"/>
                <w:szCs w:val="20"/>
                <w:lang w:val="en-US"/>
              </w:rPr>
              <w:t>risk</w:t>
            </w:r>
            <w:r w:rsidR="005D4A9F" w:rsidRPr="00DF677A">
              <w:rPr>
                <w:sz w:val="20"/>
                <w:szCs w:val="20"/>
                <w:lang w:val="en-US"/>
              </w:rPr>
              <w:t>s that may include access and use rights</w:t>
            </w:r>
            <w:r w:rsidRPr="00DF677A">
              <w:rPr>
                <w:sz w:val="20"/>
                <w:szCs w:val="20"/>
                <w:lang w:val="en-US"/>
              </w:rPr>
              <w:t xml:space="preserve">, </w:t>
            </w:r>
            <w:r w:rsidR="001C2C55" w:rsidRPr="00DF677A">
              <w:rPr>
                <w:sz w:val="20"/>
                <w:szCs w:val="20"/>
                <w:lang w:val="en-US"/>
              </w:rPr>
              <w:t xml:space="preserve">the International Conservation Corps team will consult extensively with the Barbuda </w:t>
            </w:r>
            <w:r w:rsidR="00C4730A" w:rsidRPr="00DF677A">
              <w:rPr>
                <w:sz w:val="20"/>
                <w:szCs w:val="20"/>
                <w:lang w:val="en-US"/>
              </w:rPr>
              <w:t>C</w:t>
            </w:r>
            <w:r w:rsidR="001C2C55" w:rsidRPr="00DF677A">
              <w:rPr>
                <w:sz w:val="20"/>
                <w:szCs w:val="20"/>
                <w:lang w:val="en-US"/>
              </w:rPr>
              <w:t xml:space="preserve">ouncil, as well as </w:t>
            </w:r>
            <w:proofErr w:type="spellStart"/>
            <w:r w:rsidR="001C2C55" w:rsidRPr="00DF677A">
              <w:rPr>
                <w:sz w:val="20"/>
                <w:szCs w:val="20"/>
                <w:lang w:val="en-US"/>
              </w:rPr>
              <w:t>Barbudan</w:t>
            </w:r>
            <w:proofErr w:type="spellEnd"/>
            <w:r w:rsidR="001C2C55" w:rsidRPr="00DF677A">
              <w:rPr>
                <w:sz w:val="20"/>
                <w:szCs w:val="20"/>
                <w:lang w:val="en-US"/>
              </w:rPr>
              <w:t xml:space="preserve"> civil society groups to avoid </w:t>
            </w:r>
            <w:r w:rsidR="00C4730A" w:rsidRPr="00DF677A">
              <w:rPr>
                <w:sz w:val="20"/>
                <w:szCs w:val="20"/>
                <w:lang w:val="en-US"/>
              </w:rPr>
              <w:t xml:space="preserve">potential </w:t>
            </w:r>
            <w:r w:rsidR="001C2C55" w:rsidRPr="00DF677A">
              <w:rPr>
                <w:sz w:val="20"/>
                <w:szCs w:val="20"/>
                <w:lang w:val="en-US"/>
              </w:rPr>
              <w:t xml:space="preserve">rights infringement through the development of the implementation plan. Moreover, </w:t>
            </w:r>
            <w:r w:rsidRPr="00DF677A">
              <w:rPr>
                <w:sz w:val="20"/>
                <w:szCs w:val="20"/>
                <w:lang w:val="en-US"/>
              </w:rPr>
              <w:t>the</w:t>
            </w:r>
            <w:r w:rsidRPr="0054283F">
              <w:rPr>
                <w:sz w:val="20"/>
                <w:szCs w:val="20"/>
                <w:lang w:val="en-US"/>
              </w:rPr>
              <w:t xml:space="preserve"> Conservation Caucus will encourage members from both the Barbuda Council as well as the Parliament to join the caucus; this approach has received support during consultations in the PPG validation workshops</w:t>
            </w:r>
            <w:r w:rsidR="00C4730A">
              <w:rPr>
                <w:sz w:val="20"/>
                <w:szCs w:val="20"/>
                <w:lang w:val="en-US"/>
              </w:rPr>
              <w:t>.</w:t>
            </w:r>
            <w:r w:rsidR="001C2C55" w:rsidRPr="00C4730A">
              <w:rPr>
                <w:sz w:val="20"/>
                <w:szCs w:val="20"/>
                <w:highlight w:val="yellow"/>
                <w:lang w:val="en-US"/>
              </w:rPr>
              <w:t xml:space="preserve"> </w:t>
            </w:r>
          </w:p>
          <w:p w:rsidR="00635242" w:rsidRPr="00B75BD1" w:rsidRDefault="00635242" w:rsidP="00A52100">
            <w:pPr>
              <w:widowControl w:val="0"/>
              <w:rPr>
                <w:sz w:val="20"/>
                <w:szCs w:val="20"/>
                <w:lang w:val="en-US"/>
              </w:rPr>
            </w:pPr>
            <w:r w:rsidRPr="00B75BD1">
              <w:rPr>
                <w:sz w:val="20"/>
                <w:szCs w:val="20"/>
                <w:lang w:val="en-US"/>
              </w:rPr>
              <w:t xml:space="preserve">In </w:t>
            </w:r>
            <w:r w:rsidRPr="0028481D">
              <w:rPr>
                <w:sz w:val="20"/>
                <w:szCs w:val="20"/>
                <w:u w:val="single"/>
                <w:lang w:val="en-US"/>
              </w:rPr>
              <w:t>Saint Lucia</w:t>
            </w:r>
            <w:r w:rsidRPr="00B75BD1">
              <w:rPr>
                <w:sz w:val="20"/>
                <w:szCs w:val="20"/>
                <w:lang w:val="en-US"/>
              </w:rPr>
              <w:t xml:space="preserve">, private land ownership of large estates within the proposed </w:t>
            </w:r>
            <w:proofErr w:type="spellStart"/>
            <w:r w:rsidRPr="00B75BD1">
              <w:rPr>
                <w:sz w:val="20"/>
                <w:szCs w:val="20"/>
                <w:lang w:val="en-US"/>
              </w:rPr>
              <w:t>Iyanola</w:t>
            </w:r>
            <w:proofErr w:type="spellEnd"/>
            <w:r w:rsidRPr="00B75BD1">
              <w:rPr>
                <w:sz w:val="20"/>
                <w:szCs w:val="20"/>
                <w:lang w:val="en-US"/>
              </w:rPr>
              <w:t xml:space="preserve"> National Park has prevented the designation of the National Park in the </w:t>
            </w:r>
            <w:r w:rsidR="006831B6" w:rsidRPr="00B75BD1">
              <w:rPr>
                <w:sz w:val="20"/>
                <w:szCs w:val="20"/>
                <w:lang w:val="en-US"/>
              </w:rPr>
              <w:t>past and</w:t>
            </w:r>
            <w:r w:rsidRPr="00B75BD1">
              <w:rPr>
                <w:sz w:val="20"/>
                <w:szCs w:val="20"/>
                <w:lang w:val="en-US"/>
              </w:rPr>
              <w:t xml:space="preserve"> has the potential to delay or challenge the process of developing a Management Plan for the National Park under Component 2. The formalization of a management plan for the proposed National Park is expected to mitigate the risk of non-designation of the Park and subsequent lack of natural resource management through a structure that outlines its administratively responsible entities and monitoring rules and regulations, (to include consultations with land owners to determine how to proceed with the private lands within proposed Park boundaries.) This ensures that individual government agencies would have the ability to implement their jurisdictional responsibilities under the plan, even in the face of non-designation.  Moreover, in conjunction with the creation of a conservation caucus and enhanced platforms of engagement for legislators on conservation issues, the project as a whole is anticipated to help indirectly encourage the National Park’s </w:t>
            </w:r>
            <w:r w:rsidRPr="00D46EBC">
              <w:rPr>
                <w:sz w:val="20"/>
                <w:szCs w:val="20"/>
                <w:lang w:val="en-US"/>
              </w:rPr>
              <w:t xml:space="preserve">designation. </w:t>
            </w:r>
            <w:r w:rsidR="00A52100" w:rsidRPr="0036762F">
              <w:rPr>
                <w:sz w:val="20"/>
                <w:szCs w:val="20"/>
                <w:lang w:val="en-US"/>
              </w:rPr>
              <w:t>The region</w:t>
            </w:r>
            <w:r w:rsidR="00726C36" w:rsidRPr="0036762F">
              <w:rPr>
                <w:sz w:val="20"/>
                <w:szCs w:val="20"/>
                <w:lang w:val="en-US"/>
              </w:rPr>
              <w:t>-level</w:t>
            </w:r>
            <w:r w:rsidR="00A52100" w:rsidRPr="0036762F">
              <w:rPr>
                <w:sz w:val="20"/>
                <w:szCs w:val="20"/>
                <w:lang w:val="en-US"/>
              </w:rPr>
              <w:t xml:space="preserve"> land use plan being developed </w:t>
            </w:r>
            <w:r w:rsidR="00726C36" w:rsidRPr="0036762F">
              <w:rPr>
                <w:sz w:val="20"/>
                <w:szCs w:val="20"/>
                <w:lang w:val="en-US"/>
              </w:rPr>
              <w:t>under</w:t>
            </w:r>
            <w:r w:rsidR="00A52100" w:rsidRPr="0036762F">
              <w:rPr>
                <w:sz w:val="20"/>
                <w:szCs w:val="20"/>
                <w:lang w:val="en-US"/>
              </w:rPr>
              <w:t xml:space="preserve"> </w:t>
            </w:r>
            <w:r w:rsidR="00700202" w:rsidRPr="0036762F">
              <w:rPr>
                <w:sz w:val="20"/>
                <w:szCs w:val="20"/>
                <w:lang w:val="en-US"/>
              </w:rPr>
              <w:t>the</w:t>
            </w:r>
            <w:r w:rsidR="00A52100" w:rsidRPr="0036762F">
              <w:rPr>
                <w:sz w:val="20"/>
                <w:szCs w:val="20"/>
                <w:lang w:val="en-US"/>
              </w:rPr>
              <w:t xml:space="preserve"> ongoing GEF </w:t>
            </w:r>
            <w:proofErr w:type="spellStart"/>
            <w:r w:rsidR="00700202" w:rsidRPr="0036762F">
              <w:rPr>
                <w:sz w:val="20"/>
                <w:szCs w:val="20"/>
                <w:lang w:val="en-US"/>
              </w:rPr>
              <w:t>Iyanola</w:t>
            </w:r>
            <w:proofErr w:type="spellEnd"/>
            <w:r w:rsidR="00700202" w:rsidRPr="0036762F">
              <w:rPr>
                <w:sz w:val="20"/>
                <w:szCs w:val="20"/>
                <w:lang w:val="en-US"/>
              </w:rPr>
              <w:t xml:space="preserve"> </w:t>
            </w:r>
            <w:r w:rsidR="00A52100" w:rsidRPr="0036762F">
              <w:rPr>
                <w:sz w:val="20"/>
                <w:szCs w:val="20"/>
                <w:lang w:val="en-US"/>
              </w:rPr>
              <w:t xml:space="preserve">project will be an important </w:t>
            </w:r>
            <w:r w:rsidR="00700202" w:rsidRPr="0036762F">
              <w:rPr>
                <w:sz w:val="20"/>
                <w:szCs w:val="20"/>
                <w:lang w:val="en-US"/>
              </w:rPr>
              <w:t>input to</w:t>
            </w:r>
            <w:r w:rsidR="00A52100" w:rsidRPr="0036762F">
              <w:rPr>
                <w:sz w:val="20"/>
                <w:szCs w:val="20"/>
                <w:lang w:val="en-US"/>
              </w:rPr>
              <w:t xml:space="preserve"> </w:t>
            </w:r>
            <w:r w:rsidR="00700202" w:rsidRPr="0036762F">
              <w:rPr>
                <w:sz w:val="20"/>
                <w:szCs w:val="20"/>
                <w:lang w:val="en-US"/>
              </w:rPr>
              <w:t>this</w:t>
            </w:r>
            <w:r w:rsidR="00A52100" w:rsidRPr="0036762F">
              <w:rPr>
                <w:sz w:val="20"/>
                <w:szCs w:val="20"/>
                <w:lang w:val="en-US"/>
              </w:rPr>
              <w:t xml:space="preserve"> project, and </w:t>
            </w:r>
            <w:r w:rsidR="00700202" w:rsidRPr="0036762F">
              <w:rPr>
                <w:sz w:val="20"/>
                <w:szCs w:val="20"/>
                <w:lang w:val="en-US"/>
              </w:rPr>
              <w:t xml:space="preserve">the gains realized with negotiations with </w:t>
            </w:r>
            <w:proofErr w:type="gramStart"/>
            <w:r w:rsidR="00700202" w:rsidRPr="0036762F">
              <w:rPr>
                <w:sz w:val="20"/>
                <w:szCs w:val="20"/>
                <w:lang w:val="en-US"/>
              </w:rPr>
              <w:t>land owners</w:t>
            </w:r>
            <w:proofErr w:type="gramEnd"/>
            <w:r w:rsidR="00700202" w:rsidRPr="0036762F">
              <w:rPr>
                <w:sz w:val="20"/>
                <w:szCs w:val="20"/>
                <w:lang w:val="en-US"/>
              </w:rPr>
              <w:t xml:space="preserve"> under that project are </w:t>
            </w:r>
            <w:r w:rsidR="00A52100" w:rsidRPr="0036762F">
              <w:rPr>
                <w:sz w:val="20"/>
                <w:szCs w:val="20"/>
                <w:lang w:val="en-US"/>
              </w:rPr>
              <w:t xml:space="preserve">expected to </w:t>
            </w:r>
            <w:r w:rsidR="00700202" w:rsidRPr="0036762F">
              <w:rPr>
                <w:sz w:val="20"/>
                <w:szCs w:val="20"/>
                <w:lang w:val="en-US"/>
              </w:rPr>
              <w:t>positively contribute to moving the agenda forward</w:t>
            </w:r>
            <w:r w:rsidR="00A52100" w:rsidRPr="0036762F">
              <w:rPr>
                <w:sz w:val="20"/>
                <w:szCs w:val="20"/>
                <w:lang w:val="en-US"/>
              </w:rPr>
              <w:t>.</w:t>
            </w:r>
            <w:r w:rsidR="00A52100">
              <w:rPr>
                <w:sz w:val="20"/>
                <w:szCs w:val="20"/>
                <w:lang w:val="en-US"/>
              </w:rPr>
              <w:t xml:space="preserve"> </w:t>
            </w:r>
          </w:p>
        </w:tc>
      </w:tr>
      <w:tr w:rsidR="00A85F7B" w:rsidRPr="00B75BD1">
        <w:tc>
          <w:tcPr>
            <w:tcW w:w="1960" w:type="dxa"/>
            <w:tcBorders>
              <w:top w:val="single" w:sz="8" w:space="0" w:color="000000"/>
              <w:left w:val="single" w:sz="8" w:space="0" w:color="000000"/>
              <w:bottom w:val="single" w:sz="8" w:space="0" w:color="000000"/>
              <w:right w:val="single" w:sz="8" w:space="0" w:color="000000"/>
            </w:tcBorders>
          </w:tcPr>
          <w:p w:rsidR="00A85F7B" w:rsidRPr="00B75BD1" w:rsidRDefault="00A85F7B" w:rsidP="00A85F7B">
            <w:pPr>
              <w:widowControl w:val="0"/>
              <w:rPr>
                <w:sz w:val="20"/>
                <w:szCs w:val="20"/>
                <w:lang w:val="en-US"/>
              </w:rPr>
            </w:pPr>
            <w:r w:rsidRPr="00B75BD1">
              <w:rPr>
                <w:sz w:val="20"/>
                <w:szCs w:val="20"/>
              </w:rPr>
              <w:t xml:space="preserve">Caucuses disintegrate after conclusion of the project </w:t>
            </w:r>
          </w:p>
        </w:tc>
        <w:tc>
          <w:tcPr>
            <w:tcW w:w="714" w:type="dxa"/>
            <w:tcBorders>
              <w:top w:val="single" w:sz="8" w:space="0" w:color="000000"/>
              <w:left w:val="single" w:sz="8" w:space="0" w:color="000000"/>
              <w:bottom w:val="single" w:sz="8" w:space="0" w:color="000000"/>
              <w:right w:val="single" w:sz="8" w:space="0" w:color="000000"/>
            </w:tcBorders>
          </w:tcPr>
          <w:p w:rsidR="00A85F7B" w:rsidRPr="00B75BD1" w:rsidRDefault="00A85F7B" w:rsidP="00A85F7B">
            <w:pPr>
              <w:widowControl w:val="0"/>
              <w:jc w:val="center"/>
              <w:rPr>
                <w:sz w:val="20"/>
                <w:szCs w:val="20"/>
                <w:lang w:val="en-US"/>
              </w:rPr>
            </w:pPr>
            <w:r w:rsidRPr="00B75BD1">
              <w:rPr>
                <w:sz w:val="20"/>
                <w:szCs w:val="20"/>
              </w:rPr>
              <w:t xml:space="preserve">L </w:t>
            </w:r>
          </w:p>
        </w:tc>
        <w:tc>
          <w:tcPr>
            <w:tcW w:w="8016" w:type="dxa"/>
            <w:tcBorders>
              <w:top w:val="single" w:sz="8" w:space="0" w:color="000000"/>
              <w:left w:val="single" w:sz="8" w:space="0" w:color="000000"/>
              <w:bottom w:val="single" w:sz="8" w:space="0" w:color="000000"/>
              <w:right w:val="single" w:sz="8" w:space="0" w:color="000000"/>
            </w:tcBorders>
          </w:tcPr>
          <w:p w:rsidR="002077C0" w:rsidRPr="00B75BD1" w:rsidRDefault="00143E46" w:rsidP="002077C0">
            <w:pPr>
              <w:pStyle w:val="NormalWeb"/>
              <w:spacing w:before="0" w:beforeAutospacing="0" w:after="0" w:afterAutospacing="0"/>
              <w:rPr>
                <w:sz w:val="20"/>
                <w:szCs w:val="20"/>
              </w:rPr>
            </w:pPr>
            <w:r w:rsidRPr="00B75BD1">
              <w:rPr>
                <w:sz w:val="20"/>
                <w:szCs w:val="20"/>
              </w:rPr>
              <w:t xml:space="preserve">This risk is designated as “Low” because of precedent examples of self-sustaining caucuses, the natural structure of governance, and the activities of the regional secretariat. There have been other conservation caucuses supported by CCN (such as in Botswana and Namibia, for example) that have continued their activities and commitments after the conclusion of their project and loss of continued funding for specific activities. However, engagement by CCN staff still continues. This is supported by natural governance structures of regular turnover and therefore consistent </w:t>
            </w:r>
            <w:r w:rsidRPr="00B75BD1">
              <w:rPr>
                <w:sz w:val="20"/>
                <w:szCs w:val="20"/>
              </w:rPr>
              <w:lastRenderedPageBreak/>
              <w:t>recruitment and renewed engagement that self-propels under the leadership of a few in Parliament. Fundraising and seeking diversified supplemental funding during and after the project’s conclusion will</w:t>
            </w:r>
            <w:r w:rsidR="002077C0" w:rsidRPr="00B75BD1">
              <w:rPr>
                <w:sz w:val="20"/>
                <w:szCs w:val="20"/>
              </w:rPr>
              <w:t xml:space="preserve"> be one task for the local CCN </w:t>
            </w:r>
            <w:r w:rsidRPr="00B75BD1">
              <w:rPr>
                <w:sz w:val="20"/>
                <w:szCs w:val="20"/>
              </w:rPr>
              <w:t xml:space="preserve">staff that will also help secure continuation of the caucus work after the conclusion of the project. </w:t>
            </w:r>
          </w:p>
          <w:p w:rsidR="00A85F7B" w:rsidRPr="00B75BD1" w:rsidRDefault="00A85F7B" w:rsidP="00A85F7B">
            <w:pPr>
              <w:widowControl w:val="0"/>
              <w:rPr>
                <w:sz w:val="20"/>
                <w:szCs w:val="20"/>
                <w:lang w:val="en-US"/>
              </w:rPr>
            </w:pPr>
          </w:p>
        </w:tc>
      </w:tr>
      <w:tr w:rsidR="00A85F7B" w:rsidRPr="00B75BD1">
        <w:tc>
          <w:tcPr>
            <w:tcW w:w="1960" w:type="dxa"/>
            <w:tcBorders>
              <w:top w:val="single" w:sz="8" w:space="0" w:color="000000"/>
              <w:left w:val="single" w:sz="8" w:space="0" w:color="000000"/>
              <w:bottom w:val="single" w:sz="8" w:space="0" w:color="000000"/>
              <w:right w:val="single" w:sz="8" w:space="0" w:color="000000"/>
            </w:tcBorders>
          </w:tcPr>
          <w:p w:rsidR="00A85F7B" w:rsidRPr="00B75BD1" w:rsidRDefault="00A85F7B" w:rsidP="00A85F7B">
            <w:pPr>
              <w:widowControl w:val="0"/>
              <w:rPr>
                <w:sz w:val="20"/>
                <w:szCs w:val="20"/>
                <w:lang w:val="en-US"/>
              </w:rPr>
            </w:pPr>
            <w:r w:rsidRPr="00B75BD1">
              <w:rPr>
                <w:sz w:val="20"/>
                <w:szCs w:val="20"/>
              </w:rPr>
              <w:lastRenderedPageBreak/>
              <w:t xml:space="preserve">Conflict and variance in opinion by way of cultural norms and expectations </w:t>
            </w:r>
          </w:p>
        </w:tc>
        <w:tc>
          <w:tcPr>
            <w:tcW w:w="714" w:type="dxa"/>
            <w:tcBorders>
              <w:top w:val="single" w:sz="8" w:space="0" w:color="000000"/>
              <w:left w:val="single" w:sz="8" w:space="0" w:color="000000"/>
              <w:bottom w:val="single" w:sz="8" w:space="0" w:color="000000"/>
              <w:right w:val="single" w:sz="8" w:space="0" w:color="000000"/>
            </w:tcBorders>
          </w:tcPr>
          <w:p w:rsidR="00A85F7B" w:rsidRPr="00B75BD1" w:rsidRDefault="00A85F7B" w:rsidP="00A85F7B">
            <w:pPr>
              <w:widowControl w:val="0"/>
              <w:jc w:val="center"/>
              <w:rPr>
                <w:sz w:val="20"/>
                <w:szCs w:val="20"/>
                <w:lang w:val="en-US"/>
              </w:rPr>
            </w:pPr>
            <w:r w:rsidRPr="00B75BD1">
              <w:rPr>
                <w:sz w:val="20"/>
                <w:szCs w:val="20"/>
              </w:rPr>
              <w:t>L</w:t>
            </w:r>
          </w:p>
        </w:tc>
        <w:tc>
          <w:tcPr>
            <w:tcW w:w="8016" w:type="dxa"/>
            <w:tcBorders>
              <w:top w:val="single" w:sz="8" w:space="0" w:color="000000"/>
              <w:left w:val="single" w:sz="8" w:space="0" w:color="000000"/>
              <w:bottom w:val="single" w:sz="8" w:space="0" w:color="000000"/>
              <w:right w:val="single" w:sz="8" w:space="0" w:color="000000"/>
            </w:tcBorders>
          </w:tcPr>
          <w:p w:rsidR="00A85F7B" w:rsidRPr="00B75BD1" w:rsidRDefault="00143E46" w:rsidP="00A85F7B">
            <w:pPr>
              <w:widowControl w:val="0"/>
              <w:rPr>
                <w:sz w:val="20"/>
                <w:szCs w:val="20"/>
                <w:lang w:val="en-US"/>
              </w:rPr>
            </w:pPr>
            <w:r w:rsidRPr="00B75BD1">
              <w:rPr>
                <w:sz w:val="20"/>
                <w:szCs w:val="20"/>
              </w:rPr>
              <w:t>There is a potential</w:t>
            </w:r>
            <w:r w:rsidR="00A85F7B" w:rsidRPr="00B75BD1">
              <w:rPr>
                <w:sz w:val="20"/>
                <w:szCs w:val="20"/>
              </w:rPr>
              <w:t xml:space="preserve"> for conflict and variance in opinion by way of cultural norms and expectations. The risk is deemed to be Low due to leadership of caucus members in setting agendas, organizing role of the regional secretariat, and level of experience of involved staff at CCN and the International Conservation Corps.</w:t>
            </w:r>
          </w:p>
        </w:tc>
      </w:tr>
      <w:tr w:rsidR="00A52100" w:rsidRPr="00B75BD1">
        <w:tc>
          <w:tcPr>
            <w:tcW w:w="1960" w:type="dxa"/>
            <w:tcBorders>
              <w:top w:val="single" w:sz="8" w:space="0" w:color="000000"/>
              <w:left w:val="single" w:sz="8" w:space="0" w:color="000000"/>
              <w:bottom w:val="single" w:sz="8" w:space="0" w:color="000000"/>
              <w:right w:val="single" w:sz="8" w:space="0" w:color="000000"/>
            </w:tcBorders>
          </w:tcPr>
          <w:p w:rsidR="00A52100" w:rsidRPr="0036762F" w:rsidRDefault="00A52100" w:rsidP="00A85F7B">
            <w:pPr>
              <w:widowControl w:val="0"/>
              <w:rPr>
                <w:sz w:val="20"/>
                <w:szCs w:val="20"/>
              </w:rPr>
            </w:pPr>
            <w:r w:rsidRPr="0036762F">
              <w:rPr>
                <w:sz w:val="20"/>
                <w:szCs w:val="20"/>
              </w:rPr>
              <w:t>Natural Disasters</w:t>
            </w:r>
            <w:r w:rsidR="00C027EA" w:rsidRPr="0036762F">
              <w:rPr>
                <w:sz w:val="20"/>
                <w:szCs w:val="20"/>
              </w:rPr>
              <w:t xml:space="preserve"> (mainly hurricane impact)</w:t>
            </w:r>
            <w:r w:rsidRPr="0036762F">
              <w:rPr>
                <w:sz w:val="20"/>
                <w:szCs w:val="20"/>
              </w:rPr>
              <w:t xml:space="preserve"> </w:t>
            </w:r>
          </w:p>
        </w:tc>
        <w:tc>
          <w:tcPr>
            <w:tcW w:w="714" w:type="dxa"/>
            <w:tcBorders>
              <w:top w:val="single" w:sz="8" w:space="0" w:color="000000"/>
              <w:left w:val="single" w:sz="8" w:space="0" w:color="000000"/>
              <w:bottom w:val="single" w:sz="8" w:space="0" w:color="000000"/>
              <w:right w:val="single" w:sz="8" w:space="0" w:color="000000"/>
            </w:tcBorders>
          </w:tcPr>
          <w:p w:rsidR="00A52100" w:rsidRPr="0036762F" w:rsidRDefault="00A52100" w:rsidP="00A85F7B">
            <w:pPr>
              <w:widowControl w:val="0"/>
              <w:jc w:val="center"/>
              <w:rPr>
                <w:sz w:val="20"/>
                <w:szCs w:val="20"/>
              </w:rPr>
            </w:pPr>
            <w:r w:rsidRPr="0036762F">
              <w:rPr>
                <w:sz w:val="20"/>
                <w:szCs w:val="20"/>
              </w:rPr>
              <w:t>M</w:t>
            </w:r>
          </w:p>
        </w:tc>
        <w:tc>
          <w:tcPr>
            <w:tcW w:w="8016" w:type="dxa"/>
            <w:tcBorders>
              <w:top w:val="single" w:sz="8" w:space="0" w:color="000000"/>
              <w:left w:val="single" w:sz="8" w:space="0" w:color="000000"/>
              <w:bottom w:val="single" w:sz="8" w:space="0" w:color="000000"/>
              <w:right w:val="single" w:sz="8" w:space="0" w:color="000000"/>
            </w:tcBorders>
          </w:tcPr>
          <w:p w:rsidR="00A52100" w:rsidRPr="0036762F" w:rsidRDefault="00775AAA" w:rsidP="00A52100">
            <w:pPr>
              <w:widowControl w:val="0"/>
              <w:rPr>
                <w:sz w:val="20"/>
                <w:szCs w:val="20"/>
              </w:rPr>
            </w:pPr>
            <w:r w:rsidRPr="0036762F">
              <w:rPr>
                <w:sz w:val="20"/>
                <w:szCs w:val="20"/>
              </w:rPr>
              <w:t>Given that</w:t>
            </w:r>
            <w:r w:rsidR="00A52100" w:rsidRPr="0036762F">
              <w:rPr>
                <w:sz w:val="20"/>
                <w:szCs w:val="20"/>
              </w:rPr>
              <w:t xml:space="preserve"> </w:t>
            </w:r>
            <w:r w:rsidRPr="0036762F">
              <w:rPr>
                <w:sz w:val="20"/>
                <w:szCs w:val="20"/>
              </w:rPr>
              <w:t xml:space="preserve">Caribbean </w:t>
            </w:r>
            <w:r w:rsidR="00A52100" w:rsidRPr="0036762F">
              <w:rPr>
                <w:sz w:val="20"/>
                <w:szCs w:val="20"/>
              </w:rPr>
              <w:t xml:space="preserve">small island developing states (SIDS) </w:t>
            </w:r>
            <w:r w:rsidRPr="0036762F">
              <w:rPr>
                <w:sz w:val="20"/>
                <w:szCs w:val="20"/>
              </w:rPr>
              <w:t>are predisposed to</w:t>
            </w:r>
            <w:r w:rsidR="00A52100" w:rsidRPr="0036762F">
              <w:rPr>
                <w:sz w:val="20"/>
                <w:szCs w:val="20"/>
              </w:rPr>
              <w:t xml:space="preserve"> </w:t>
            </w:r>
            <w:r w:rsidRPr="0036762F">
              <w:rPr>
                <w:sz w:val="20"/>
                <w:szCs w:val="20"/>
              </w:rPr>
              <w:t xml:space="preserve">the </w:t>
            </w:r>
            <w:r w:rsidR="00A52100" w:rsidRPr="0036762F">
              <w:rPr>
                <w:sz w:val="20"/>
                <w:szCs w:val="20"/>
              </w:rPr>
              <w:t xml:space="preserve">risk </w:t>
            </w:r>
            <w:r w:rsidRPr="0036762F">
              <w:rPr>
                <w:sz w:val="20"/>
                <w:szCs w:val="20"/>
              </w:rPr>
              <w:t>of</w:t>
            </w:r>
            <w:r w:rsidR="00A52100" w:rsidRPr="0036762F">
              <w:rPr>
                <w:sz w:val="20"/>
                <w:szCs w:val="20"/>
              </w:rPr>
              <w:t xml:space="preserve"> natural disasters, especially hurricanes</w:t>
            </w:r>
            <w:r w:rsidR="00583279" w:rsidRPr="0036762F">
              <w:rPr>
                <w:sz w:val="20"/>
                <w:szCs w:val="20"/>
              </w:rPr>
              <w:t xml:space="preserve"> and have the </w:t>
            </w:r>
            <w:r w:rsidR="00A52100" w:rsidRPr="0036762F">
              <w:rPr>
                <w:sz w:val="20"/>
                <w:szCs w:val="20"/>
              </w:rPr>
              <w:t>potential to</w:t>
            </w:r>
            <w:r w:rsidR="00197B82" w:rsidRPr="0036762F">
              <w:rPr>
                <w:sz w:val="20"/>
                <w:szCs w:val="20"/>
              </w:rPr>
              <w:t xml:space="preserve"> disrupt project implementation</w:t>
            </w:r>
            <w:r w:rsidR="00583279" w:rsidRPr="0036762F">
              <w:rPr>
                <w:sz w:val="20"/>
                <w:szCs w:val="20"/>
              </w:rPr>
              <w:t xml:space="preserve">, mitigation measures that will be put in place.  These measures will include an implementation contingency plan that will be formulated </w:t>
            </w:r>
            <w:r w:rsidR="00427F96" w:rsidRPr="0036762F">
              <w:rPr>
                <w:sz w:val="20"/>
                <w:szCs w:val="20"/>
              </w:rPr>
              <w:t>as part of</w:t>
            </w:r>
            <w:r w:rsidR="00583279" w:rsidRPr="0036762F">
              <w:rPr>
                <w:sz w:val="20"/>
                <w:szCs w:val="20"/>
              </w:rPr>
              <w:t xml:space="preserve"> the inception activities at project start-up.  This will be mainly in the form of </w:t>
            </w:r>
            <w:r w:rsidR="0006403F" w:rsidRPr="0036762F">
              <w:rPr>
                <w:sz w:val="20"/>
                <w:szCs w:val="20"/>
              </w:rPr>
              <w:t xml:space="preserve">making allowances for </w:t>
            </w:r>
            <w:r w:rsidR="00583279" w:rsidRPr="0036762F">
              <w:rPr>
                <w:sz w:val="20"/>
                <w:szCs w:val="20"/>
              </w:rPr>
              <w:t>rephasing activities depending on the severity of an event where stakeholders may be otherwise engaged in recovery efforts where attention may be diverted from project implementation actions.</w:t>
            </w:r>
            <w:r w:rsidR="00A52100" w:rsidRPr="0036762F">
              <w:rPr>
                <w:sz w:val="20"/>
                <w:szCs w:val="20"/>
              </w:rPr>
              <w:t xml:space="preserve"> </w:t>
            </w:r>
          </w:p>
        </w:tc>
      </w:tr>
    </w:tbl>
    <w:p w:rsidR="007C35D3" w:rsidRPr="00B75BD1" w:rsidRDefault="007C35D3" w:rsidP="00575449">
      <w:pPr>
        <w:spacing w:after="0"/>
        <w:ind w:right="-187"/>
        <w:jc w:val="both"/>
      </w:pPr>
    </w:p>
    <w:p w:rsidR="007C35D3" w:rsidRPr="00B75BD1" w:rsidRDefault="006C4ECF" w:rsidP="00575449">
      <w:pPr>
        <w:spacing w:after="0"/>
        <w:ind w:right="-187"/>
        <w:jc w:val="both"/>
      </w:pPr>
      <w:r w:rsidRPr="00B75BD1">
        <w:t>Co-financing will be obtained over the span of this project to ensure its continuity following the conclusion of GEF funding.</w:t>
      </w:r>
    </w:p>
    <w:p w:rsidR="007C35D3" w:rsidRPr="00B75BD1" w:rsidRDefault="007C35D3" w:rsidP="00575449">
      <w:pPr>
        <w:pBdr>
          <w:top w:val="nil"/>
          <w:left w:val="nil"/>
          <w:bottom w:val="nil"/>
          <w:right w:val="nil"/>
          <w:between w:val="nil"/>
        </w:pBdr>
        <w:spacing w:after="0"/>
        <w:ind w:right="-187" w:firstLine="720"/>
        <w:jc w:val="both"/>
      </w:pPr>
    </w:p>
    <w:p w:rsidR="007C35D3" w:rsidRPr="00B75BD1" w:rsidRDefault="006C4ECF" w:rsidP="00575449">
      <w:pPr>
        <w:pBdr>
          <w:top w:val="nil"/>
          <w:left w:val="nil"/>
          <w:bottom w:val="nil"/>
          <w:right w:val="nil"/>
          <w:between w:val="nil"/>
        </w:pBdr>
        <w:spacing w:after="0"/>
        <w:ind w:right="-187"/>
        <w:jc w:val="both"/>
      </w:pPr>
      <w:r w:rsidRPr="00B75BD1">
        <w:rPr>
          <w:b/>
          <w:i/>
          <w:color w:val="000000"/>
        </w:rPr>
        <w:t>A.6. Institutional Arrangement and Coordination.</w:t>
      </w:r>
      <w:r w:rsidRPr="00B75BD1">
        <w:rPr>
          <w:color w:val="000000"/>
        </w:rPr>
        <w:t xml:space="preserve"> Describe the institutional arrangement for project implementation. Elaborate on the planned coordination with other relevant GEF-financed projects and other initiatives.</w:t>
      </w:r>
    </w:p>
    <w:p w:rsidR="007C35D3" w:rsidRPr="00B75BD1" w:rsidRDefault="007C35D3" w:rsidP="00575449">
      <w:pPr>
        <w:pBdr>
          <w:top w:val="nil"/>
          <w:left w:val="nil"/>
          <w:bottom w:val="nil"/>
          <w:right w:val="nil"/>
          <w:between w:val="nil"/>
        </w:pBdr>
        <w:spacing w:after="0"/>
        <w:ind w:right="-187" w:firstLine="720"/>
        <w:jc w:val="both"/>
      </w:pPr>
    </w:p>
    <w:p w:rsidR="007C35D3" w:rsidRPr="00B75BD1" w:rsidRDefault="006C4ECF" w:rsidP="00575449">
      <w:pPr>
        <w:pBdr>
          <w:top w:val="nil"/>
          <w:left w:val="nil"/>
          <w:bottom w:val="nil"/>
          <w:right w:val="nil"/>
          <w:between w:val="nil"/>
        </w:pBdr>
        <w:spacing w:after="0"/>
        <w:ind w:right="-187"/>
        <w:jc w:val="both"/>
      </w:pPr>
      <w:r w:rsidRPr="00B75BD1">
        <w:t xml:space="preserve">As part of coordination efforts, CCN project staff will ensure that the respective country GEF Operational Focal Points are invited to participate in all project-supported activities in country and provide channels of communication to guide project activities, such as the effective “dashboard” updates developed under previous projects.   Relevant GEF agencies will also be kept informed through these channels and direct outreach facilitated by CCN, UN Environment, and the GEF Secretariat. Interaction has been ongoing through project development with the Operation Focal Points in each country. These conversations and partnerships will continue through the life of the project. For component 2, the project will coordinate with protected area and land management officials to ensure that coordination with on-going projects occurs, so that efforts are not </w:t>
      </w:r>
      <w:proofErr w:type="gramStart"/>
      <w:r w:rsidRPr="00B75BD1">
        <w:t>duplicated</w:t>
      </w:r>
      <w:proofErr w:type="gramEnd"/>
      <w:r w:rsidRPr="00B75BD1">
        <w:t xml:space="preserve"> and the project outcome contributes towards the overall protection of the managed area.</w:t>
      </w:r>
    </w:p>
    <w:p w:rsidR="007C35D3" w:rsidRPr="00B75BD1" w:rsidRDefault="007C35D3" w:rsidP="00575449">
      <w:pPr>
        <w:pBdr>
          <w:top w:val="nil"/>
          <w:left w:val="nil"/>
          <w:bottom w:val="nil"/>
          <w:right w:val="nil"/>
          <w:between w:val="nil"/>
        </w:pBdr>
        <w:spacing w:after="0"/>
        <w:ind w:right="-187"/>
        <w:jc w:val="both"/>
      </w:pPr>
    </w:p>
    <w:p w:rsidR="00077212" w:rsidRPr="00B75BD1" w:rsidRDefault="006C4ECF" w:rsidP="00575449">
      <w:pPr>
        <w:pBdr>
          <w:top w:val="nil"/>
          <w:left w:val="nil"/>
          <w:bottom w:val="nil"/>
          <w:right w:val="nil"/>
          <w:between w:val="nil"/>
        </w:pBdr>
        <w:spacing w:after="0"/>
        <w:ind w:right="-187"/>
        <w:jc w:val="both"/>
      </w:pPr>
      <w:r w:rsidRPr="00B75BD1">
        <w:t>UN Environment is acting as the GEF Implementing Agency.  The Conservation Council of Nations (CCN) will serve as Executing Agency. CCN will provide overall management and oversight of the Project from its headquarters in Washington, DC.  A Project Steering Committee (PSC) will be convened bi-annually and made up of representatives from UN Environment, GEF, and CCN. GEF Operational Focal Points from the target countries will be invited to participate in the Project Inception Workshop(s) and semi-annual Steering Committees to provide guidance and adaptive management in the work in each country. CCN’s management role will be to administer, oversee, and implement all project activities; provide financial management; monitor project implementation and outcomes; and ensure that the project is delivered on time and on budget.</w:t>
      </w:r>
    </w:p>
    <w:p w:rsidR="007C35D3" w:rsidRPr="00B75BD1" w:rsidRDefault="006C4ECF" w:rsidP="00575449">
      <w:pPr>
        <w:pBdr>
          <w:top w:val="nil"/>
          <w:left w:val="nil"/>
          <w:bottom w:val="nil"/>
          <w:right w:val="nil"/>
          <w:between w:val="nil"/>
        </w:pBdr>
        <w:spacing w:after="0"/>
        <w:ind w:right="-187"/>
        <w:jc w:val="both"/>
        <w:rPr>
          <w:color w:val="000000"/>
          <w:u w:val="single"/>
        </w:rPr>
      </w:pPr>
      <w:r w:rsidRPr="00B75BD1">
        <w:br/>
        <w:t>The project will be managed in a structure as denoted in Annex 10: Decision Making Flowchart. The Project Coordinator, in collaboration with the Senior Political Advisor &amp; Senior Policy Adviser, will supervise the programs and initiatives in the respective country-based operations.</w:t>
      </w:r>
    </w:p>
    <w:p w:rsidR="007C35D3" w:rsidRPr="00B75BD1" w:rsidRDefault="007C35D3" w:rsidP="00575449">
      <w:pPr>
        <w:spacing w:after="0"/>
        <w:ind w:right="-187"/>
        <w:jc w:val="both"/>
        <w:rPr>
          <w:color w:val="000000"/>
          <w:u w:val="single"/>
        </w:rPr>
      </w:pPr>
    </w:p>
    <w:p w:rsidR="007C35D3" w:rsidRPr="00B75BD1" w:rsidRDefault="006C4ECF" w:rsidP="00575449">
      <w:pPr>
        <w:pBdr>
          <w:top w:val="nil"/>
          <w:left w:val="nil"/>
          <w:bottom w:val="nil"/>
          <w:right w:val="nil"/>
          <w:between w:val="nil"/>
        </w:pBdr>
        <w:spacing w:after="0"/>
        <w:ind w:right="-187"/>
        <w:jc w:val="both"/>
        <w:rPr>
          <w:color w:val="000000"/>
        </w:rPr>
      </w:pPr>
      <w:r w:rsidRPr="00B75BD1">
        <w:rPr>
          <w:b/>
          <w:color w:val="000000"/>
        </w:rPr>
        <w:t xml:space="preserve">A.7 </w:t>
      </w:r>
      <w:r w:rsidRPr="00B75BD1">
        <w:rPr>
          <w:b/>
          <w:i/>
          <w:color w:val="000000"/>
        </w:rPr>
        <w:t>Benefits.</w:t>
      </w:r>
      <w:r w:rsidRPr="00B75BD1">
        <w:rPr>
          <w:color w:val="000000"/>
        </w:rPr>
        <w:t xml:space="preserve"> Describe the socioeconomic benefits to be delivered by the project at the national and local levels. How do these benefits translate in supporting the achievement of global environment benefits (GEF Trust Fund) or adaptation benefits (LDCF/SCCF)?</w:t>
      </w:r>
    </w:p>
    <w:p w:rsidR="007C35D3" w:rsidRPr="00B75BD1" w:rsidRDefault="007C35D3" w:rsidP="00575449">
      <w:pPr>
        <w:pBdr>
          <w:top w:val="nil"/>
          <w:left w:val="nil"/>
          <w:bottom w:val="nil"/>
          <w:right w:val="nil"/>
          <w:between w:val="nil"/>
        </w:pBdr>
        <w:spacing w:after="0"/>
        <w:ind w:right="-187" w:firstLine="720"/>
        <w:jc w:val="both"/>
        <w:rPr>
          <w:color w:val="000000"/>
        </w:rPr>
      </w:pPr>
    </w:p>
    <w:p w:rsidR="007C35D3" w:rsidRPr="00B75BD1" w:rsidRDefault="006C4ECF" w:rsidP="00575449">
      <w:pPr>
        <w:spacing w:after="0"/>
        <w:ind w:right="-187"/>
        <w:jc w:val="both"/>
        <w:rPr>
          <w:color w:val="000000"/>
        </w:rPr>
      </w:pPr>
      <w:r w:rsidRPr="00B75BD1">
        <w:t xml:space="preserve">Parks and protected areas are the place to begin better management of such resources. Such management will bring substantial benefits in the form of direct and indirect jobs and income to local people.  A country that cannot manage its parks effectively is unlikely to manage its wider landscapes well.  Currently, parks in the target countries generally fall short (despite decades of foreign assistance) in such basic areas as physical protection and visitors’ experience.   They lack </w:t>
      </w:r>
      <w:r w:rsidRPr="00B75BD1">
        <w:lastRenderedPageBreak/>
        <w:t xml:space="preserve">adequate infrastructure:  ranger stations, visitor welcoming and interpretation </w:t>
      </w:r>
      <w:proofErr w:type="spellStart"/>
      <w:r w:rsidRPr="00B75BD1">
        <w:t>centers</w:t>
      </w:r>
      <w:proofErr w:type="spellEnd"/>
      <w:r w:rsidRPr="00B75BD1">
        <w:t xml:space="preserve">, water and toilet facilities, food, and overnight accommodations. Legislative caucus members will be exposed to briefings about the effects of these shortcomings on local people, and to workshops in which they can hear directly from representatives of such people about what they want and need.  As appropriated park budgets increase (through government appropriated funds and through such means as park access fees), and as investments are made into infrastructure (often through the medium of public-private partnerships), the caucus members will be encouraged to press for the periodic gathering and reporting by responsible government agencies of reliable data on biodiversity trends through use of imagery and ground surveys, and data on employment and other benefits to local people. </w:t>
      </w:r>
    </w:p>
    <w:p w:rsidR="007C35D3" w:rsidRPr="00B75BD1" w:rsidRDefault="007C35D3" w:rsidP="00575449">
      <w:pPr>
        <w:pBdr>
          <w:top w:val="nil"/>
          <w:left w:val="nil"/>
          <w:bottom w:val="nil"/>
          <w:right w:val="nil"/>
          <w:between w:val="nil"/>
        </w:pBdr>
        <w:spacing w:after="0"/>
        <w:ind w:right="-187" w:firstLine="720"/>
        <w:jc w:val="both"/>
        <w:rPr>
          <w:color w:val="000000"/>
        </w:rPr>
      </w:pPr>
    </w:p>
    <w:p w:rsidR="007C35D3" w:rsidRPr="00B75BD1" w:rsidRDefault="006C4ECF" w:rsidP="00575449">
      <w:pPr>
        <w:pBdr>
          <w:top w:val="nil"/>
          <w:left w:val="nil"/>
          <w:bottom w:val="nil"/>
          <w:right w:val="nil"/>
          <w:between w:val="nil"/>
        </w:pBdr>
        <w:spacing w:after="0"/>
        <w:ind w:right="-187"/>
        <w:jc w:val="both"/>
        <w:rPr>
          <w:color w:val="000000"/>
          <w:u w:val="single"/>
        </w:rPr>
      </w:pPr>
      <w:r w:rsidRPr="00B75BD1">
        <w:rPr>
          <w:color w:val="000000"/>
          <w:u w:val="single"/>
        </w:rPr>
        <w:t>Project Cost-effectiveness:</w:t>
      </w:r>
    </w:p>
    <w:p w:rsidR="000269F4" w:rsidRPr="00B75BD1" w:rsidRDefault="000269F4" w:rsidP="00575449">
      <w:pPr>
        <w:spacing w:after="0"/>
        <w:ind w:right="-187"/>
        <w:jc w:val="both"/>
      </w:pPr>
    </w:p>
    <w:p w:rsidR="00AE32B9" w:rsidRPr="00B75BD1" w:rsidRDefault="00AE32B9" w:rsidP="00675B26">
      <w:pPr>
        <w:spacing w:after="0"/>
        <w:ind w:right="-187"/>
        <w:jc w:val="both"/>
      </w:pPr>
      <w:r w:rsidRPr="00B75BD1">
        <w:t>Human capital empowerment is a critical component of cost-effective capacity building. Transferring and connecting existing capacity and knowledge directly to build human capital is a direct approach.</w:t>
      </w:r>
    </w:p>
    <w:p w:rsidR="00AE32B9" w:rsidRPr="00B75BD1" w:rsidRDefault="00AE32B9" w:rsidP="00675B26">
      <w:pPr>
        <w:spacing w:after="0"/>
        <w:ind w:right="-187"/>
        <w:jc w:val="both"/>
      </w:pPr>
      <w:r w:rsidRPr="00B75BD1">
        <w:t> </w:t>
      </w:r>
    </w:p>
    <w:p w:rsidR="00AE32B9" w:rsidRPr="00B75BD1" w:rsidRDefault="00AE32B9" w:rsidP="00675B26">
      <w:pPr>
        <w:spacing w:after="0"/>
        <w:ind w:right="-187"/>
        <w:jc w:val="both"/>
      </w:pPr>
      <w:r w:rsidRPr="00B75BD1">
        <w:t>The expected outcomes and outputs under each project component consider cost-effective activities to achieve them,</w:t>
      </w:r>
      <w:r w:rsidR="00C36169" w:rsidRPr="00B75BD1">
        <w:t xml:space="preserve"> including the use of low-cost International Conservation Corps experts,</w:t>
      </w:r>
      <w:r w:rsidRPr="00B75BD1">
        <w:t xml:space="preserve"> particularly taking into consideration the following: (i) complementarity with previous and ongoing GEF-funded projects in the Caribbean, (ii) expected improvement of the capacity of targeted </w:t>
      </w:r>
      <w:r w:rsidR="007A7E10" w:rsidRPr="00B75BD1">
        <w:t>Protected Areas</w:t>
      </w:r>
      <w:r w:rsidRPr="00B75BD1">
        <w:t xml:space="preserve"> to produce ecosystem services more efficiently through improved management, business, and implementation plans; and (iii) reversal of the "business-as-usual" approach, which until now has been responsible for accelerated growth of costs of environmental degradation in the targeted countries. With</w:t>
      </w:r>
      <w:r w:rsidR="005A16C7" w:rsidRPr="00B75BD1">
        <w:t xml:space="preserve">out intervention, </w:t>
      </w:r>
      <w:r w:rsidRPr="00B75BD1">
        <w:t>millions of dollars will be lost annually due to declining fish stocks, reduced tourism, loss of shoreline protection, and coral reef degradation throughout the region. This project will generate outcomes and outputs that will significantly reduce this loss.</w:t>
      </w:r>
    </w:p>
    <w:p w:rsidR="00AE32B9" w:rsidRPr="00B75BD1" w:rsidRDefault="00AE32B9" w:rsidP="00675B26">
      <w:pPr>
        <w:spacing w:after="0"/>
        <w:ind w:right="-187"/>
        <w:jc w:val="both"/>
      </w:pPr>
      <w:r w:rsidRPr="00B75BD1">
        <w:t> </w:t>
      </w:r>
    </w:p>
    <w:p w:rsidR="00AE32B9" w:rsidRPr="00B75BD1" w:rsidRDefault="00AE32B9" w:rsidP="00675B26">
      <w:pPr>
        <w:spacing w:after="0"/>
        <w:ind w:right="-187"/>
        <w:jc w:val="both"/>
      </w:pPr>
      <w:r w:rsidRPr="00B75BD1">
        <w:t>Additionally, this project will help to reduce dependence of the targeted countries on foreign assistance by building private-sector commitment to provide funding for biodiversity conservation (by demonstrating the value proposition and return on investment); by increasing legislative support within target countries to provide funding at the national level; and by overall increasing the amount of revenues and/or preventing revenue loss through improved capacity among policymakers, park/protected area managers, etc. leading to resilient and profitable marine ecosystems. The multiple co-benefits for health, the economy, and society further exemplify the cost-effectiveness of this project.</w:t>
      </w:r>
    </w:p>
    <w:p w:rsidR="00AE32B9" w:rsidRPr="00B75BD1" w:rsidRDefault="00AE32B9" w:rsidP="00675B26">
      <w:pPr>
        <w:pBdr>
          <w:top w:val="nil"/>
          <w:left w:val="nil"/>
          <w:bottom w:val="nil"/>
          <w:right w:val="nil"/>
          <w:between w:val="nil"/>
        </w:pBdr>
        <w:spacing w:after="0"/>
        <w:ind w:right="-187"/>
        <w:jc w:val="both"/>
        <w:rPr>
          <w:color w:val="000000"/>
        </w:rPr>
      </w:pPr>
    </w:p>
    <w:p w:rsidR="007C35D3" w:rsidRPr="00B75BD1" w:rsidRDefault="006C4ECF" w:rsidP="00575449">
      <w:pPr>
        <w:pBdr>
          <w:top w:val="nil"/>
          <w:left w:val="nil"/>
          <w:bottom w:val="nil"/>
          <w:right w:val="nil"/>
          <w:between w:val="nil"/>
        </w:pBdr>
        <w:spacing w:after="0"/>
        <w:ind w:right="-187"/>
        <w:jc w:val="both"/>
        <w:rPr>
          <w:color w:val="000000"/>
        </w:rPr>
      </w:pPr>
      <w:r w:rsidRPr="00B75BD1">
        <w:rPr>
          <w:b/>
          <w:color w:val="000000"/>
        </w:rPr>
        <w:t xml:space="preserve">A.8 </w:t>
      </w:r>
      <w:r w:rsidRPr="00B75BD1">
        <w:rPr>
          <w:b/>
          <w:i/>
          <w:color w:val="000000"/>
        </w:rPr>
        <w:t>Knowledge Management.</w:t>
      </w:r>
      <w:r w:rsidRPr="00B75BD1">
        <w:rPr>
          <w:color w:val="000000"/>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w:t>
      </w:r>
      <w:r w:rsidR="00E74D3B" w:rsidRPr="00B75BD1">
        <w:t>stakeholders.</w:t>
      </w:r>
    </w:p>
    <w:p w:rsidR="007C35D3" w:rsidRPr="00B75BD1" w:rsidRDefault="007C35D3" w:rsidP="00575449">
      <w:pPr>
        <w:pBdr>
          <w:top w:val="nil"/>
          <w:left w:val="nil"/>
          <w:bottom w:val="nil"/>
          <w:right w:val="nil"/>
          <w:between w:val="nil"/>
        </w:pBdr>
        <w:spacing w:after="0"/>
        <w:ind w:right="-187"/>
        <w:jc w:val="both"/>
      </w:pPr>
    </w:p>
    <w:p w:rsidR="00E74D3B" w:rsidRPr="00B75BD1" w:rsidRDefault="00D45B1F" w:rsidP="00675B26">
      <w:pPr>
        <w:spacing w:after="0"/>
        <w:ind w:right="-187"/>
        <w:jc w:val="both"/>
      </w:pPr>
      <w:r w:rsidRPr="00B75BD1">
        <w:t>This project will learn from other relevant projects and initiatives, including those described in detail in the Donor-Funded Baseline section, above. The project will also conduct exchanges throughout the project to learn from and share knowledge with stakeholders.</w:t>
      </w:r>
      <w:r w:rsidR="00545D0D" w:rsidRPr="00B75BD1">
        <w:t xml:space="preserve">  </w:t>
      </w:r>
      <w:r w:rsidR="006C4ECF" w:rsidRPr="00B75BD1">
        <w:t>To grow awareness and engender replication efforts, CCN will broadly disseminate results of the project’s approach together with the tools and materials developed for its execution. Materials and modules on particular themes can be made available for key groups, including the conservation community. Through</w:t>
      </w:r>
      <w:hyperlink r:id="rId28">
        <w:r w:rsidR="006C4ECF" w:rsidRPr="00B75BD1">
          <w:t xml:space="preserve"> </w:t>
        </w:r>
      </w:hyperlink>
      <w:hyperlink r:id="rId29">
        <w:r w:rsidR="006C4ECF" w:rsidRPr="00B75BD1">
          <w:rPr>
            <w:color w:val="1155CC"/>
            <w:u w:val="single"/>
          </w:rPr>
          <w:t>internationalconservation.org</w:t>
        </w:r>
      </w:hyperlink>
      <w:r w:rsidR="006C4ECF" w:rsidRPr="00B75BD1">
        <w:t>, interested parties will be able to access materials, information about the project, and project progress reports. The project team will include CCN communications experts who have rich experience in awareness building through networks.  CCN’s communications experts will electronically communicate project updates on a regular basis to its extensive network of email subscribers. CCN will work broadly with the press and media channels at large.</w:t>
      </w:r>
    </w:p>
    <w:p w:rsidR="00E74D3B" w:rsidRPr="00B75BD1" w:rsidRDefault="00E74D3B" w:rsidP="00575449">
      <w:pPr>
        <w:pBdr>
          <w:top w:val="nil"/>
          <w:left w:val="nil"/>
          <w:bottom w:val="nil"/>
          <w:right w:val="nil"/>
          <w:between w:val="nil"/>
        </w:pBdr>
        <w:tabs>
          <w:tab w:val="left" w:pos="-90"/>
        </w:tabs>
        <w:spacing w:after="0"/>
        <w:ind w:right="-187" w:firstLine="90"/>
        <w:rPr>
          <w:b/>
          <w:smallCaps/>
          <w:color w:val="000000"/>
        </w:rPr>
      </w:pPr>
    </w:p>
    <w:p w:rsidR="007C35D3" w:rsidRPr="00B75BD1" w:rsidRDefault="006C4ECF" w:rsidP="00575449">
      <w:pPr>
        <w:spacing w:after="0"/>
        <w:ind w:right="-187"/>
      </w:pPr>
      <w:r w:rsidRPr="00B75BD1">
        <w:rPr>
          <w:b/>
          <w:smallCaps/>
        </w:rPr>
        <w:t xml:space="preserve">B. </w:t>
      </w:r>
      <w:r w:rsidRPr="00B75BD1">
        <w:rPr>
          <w:b/>
        </w:rPr>
        <w:t xml:space="preserve">Description </w:t>
      </w:r>
      <w:r w:rsidR="007130F8" w:rsidRPr="00B75BD1">
        <w:rPr>
          <w:b/>
        </w:rPr>
        <w:t>of</w:t>
      </w:r>
      <w:r w:rsidRPr="00B75BD1">
        <w:rPr>
          <w:b/>
        </w:rPr>
        <w:t xml:space="preserve"> The Consistency </w:t>
      </w:r>
      <w:proofErr w:type="gramStart"/>
      <w:r w:rsidRPr="00B75BD1">
        <w:rPr>
          <w:b/>
        </w:rPr>
        <w:t>Of</w:t>
      </w:r>
      <w:proofErr w:type="gramEnd"/>
      <w:r w:rsidRPr="00B75BD1">
        <w:rPr>
          <w:b/>
        </w:rPr>
        <w:t xml:space="preserve"> The Project With:</w:t>
      </w:r>
    </w:p>
    <w:p w:rsidR="007C35D3" w:rsidRPr="00B75BD1" w:rsidRDefault="007C35D3" w:rsidP="00575449">
      <w:pPr>
        <w:pBdr>
          <w:top w:val="nil"/>
          <w:left w:val="nil"/>
          <w:bottom w:val="nil"/>
          <w:right w:val="nil"/>
          <w:between w:val="nil"/>
        </w:pBdr>
        <w:spacing w:after="0"/>
        <w:ind w:right="-187" w:firstLine="720"/>
        <w:jc w:val="both"/>
        <w:rPr>
          <w:color w:val="000000"/>
        </w:rPr>
      </w:pPr>
    </w:p>
    <w:p w:rsidR="007C35D3" w:rsidRPr="00B75BD1" w:rsidRDefault="006C4ECF" w:rsidP="003D36AF">
      <w:pPr>
        <w:pBdr>
          <w:top w:val="nil"/>
          <w:left w:val="nil"/>
          <w:bottom w:val="nil"/>
          <w:right w:val="nil"/>
          <w:between w:val="nil"/>
        </w:pBdr>
        <w:spacing w:after="0"/>
        <w:ind w:right="-187"/>
        <w:jc w:val="both"/>
        <w:rPr>
          <w:color w:val="000000"/>
        </w:rPr>
      </w:pPr>
      <w:r w:rsidRPr="00B75BD1">
        <w:rPr>
          <w:b/>
          <w:color w:val="000000"/>
        </w:rPr>
        <w:t xml:space="preserve">B.1 </w:t>
      </w:r>
      <w:r w:rsidRPr="00B75BD1">
        <w:rPr>
          <w:b/>
          <w:i/>
          <w:color w:val="000000"/>
        </w:rPr>
        <w:t>Consistency with National Priorities.</w:t>
      </w:r>
      <w:r w:rsidRPr="00B75BD1">
        <w:rPr>
          <w:color w:val="000000"/>
        </w:rPr>
        <w:t xml:space="preserve"> Describe the consistency of the project with national strategies and plans or reports and assessments under relevant conventions such as NAPAs, NAPs, ASGM NAPs, MIAs, NBSAPs, NCs, TNAs, NCSAs, NIPs, PRSPs, NPFE, BURs, INDCs, </w:t>
      </w:r>
      <w:r w:rsidR="00E74D3B" w:rsidRPr="00B75BD1">
        <w:t>etc.:</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rPr>
          <w:u w:val="single"/>
        </w:rPr>
      </w:pPr>
      <w:r w:rsidRPr="00B75BD1">
        <w:rPr>
          <w:u w:val="single"/>
        </w:rPr>
        <w:t>Antigua and Barbuda:</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spacing w:after="0"/>
        <w:jc w:val="both"/>
        <w:rPr>
          <w:color w:val="000000"/>
          <w:sz w:val="24"/>
          <w:szCs w:val="24"/>
          <w:lang w:val="en-US"/>
        </w:rPr>
      </w:pPr>
      <w:r w:rsidRPr="00B75BD1">
        <w:rPr>
          <w:color w:val="000000"/>
          <w:lang w:val="en-US"/>
        </w:rPr>
        <w:t>Antigua and Barbuda ratified the Convention on Biological Diversity in April 1993 and drafted its initial NBSAP for implementation in 2011. It has created an updated version to reflect emerging biodiversity concerns and the Aichi targets that went into effect in 2014. While parks have been designated, the NBSAP notes the need to, “establish the necessary policy and legal framework to facilitate the management and sustainable use and protection of the country’s biodiversity”. The proposed project will assist in this endeavor.  2017 Hurricane damage to Barbuda will be a factor.</w:t>
      </w:r>
    </w:p>
    <w:p w:rsidR="00B72F20" w:rsidRPr="00B75BD1" w:rsidRDefault="00B72F20" w:rsidP="003D36AF">
      <w:pPr>
        <w:widowControl w:val="0"/>
        <w:pBdr>
          <w:top w:val="nil"/>
          <w:left w:val="nil"/>
          <w:bottom w:val="nil"/>
          <w:right w:val="nil"/>
          <w:between w:val="nil"/>
        </w:pBdr>
        <w:tabs>
          <w:tab w:val="center" w:pos="-720"/>
        </w:tabs>
        <w:spacing w:after="0"/>
        <w:ind w:right="-187"/>
        <w:jc w:val="both"/>
        <w:rPr>
          <w:lang w:val="en-US"/>
        </w:rPr>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Under the NBSAP for Antigua and Barbuda, a great emphasis is placed upon capacity development, environmental monitoring, evaluation and institutional management and implementation as strategies in the protection of the nation’s biodiversity. The report specifically names one of its main goals as, “the achievement of an integrated, coordinated and inter-sectoral approach to biodiversity policy planning and management.”</w:t>
      </w:r>
      <w:r w:rsidRPr="00B75BD1">
        <w:rPr>
          <w:vertAlign w:val="superscript"/>
        </w:rPr>
        <w:footnoteReference w:id="68"/>
      </w:r>
      <w:r w:rsidRPr="00B75BD1">
        <w:t xml:space="preserve"> This aligns perfectly with the goals and strategies of Component 1 of this project, which are to enhance political will through the foundation of conservation caucuses in parliament, enhanced by the involvement of stakeholders and informational activities hosted by CCN.  Moreover, the Component 2 outcome of a Codrington Lagoon National Park Management Plan further supports Antigua and Barbuda’s capacity-building by improving institutional management of the National Park, in keeping with its national priorities.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The 2015-2020 National Action Plan (NAP) for Antigua and Barbuda emphasizes land degradation, desertification, and drought as national priorities for management in Antigua and Barbuda. Notably, it underscores the significance of Codrington Lagoon National Park within the report, stating that the reliance of more than 60% of Barbuda’s economy on the fishing industry “indicates the critical importance attached to the preservation of the vegetation and the coastline for Barbuda.”</w:t>
      </w:r>
      <w:r w:rsidRPr="00B75BD1">
        <w:rPr>
          <w:vertAlign w:val="superscript"/>
        </w:rPr>
        <w:footnoteReference w:id="69"/>
      </w:r>
      <w:r w:rsidRPr="00B75BD1">
        <w:t xml:space="preserve"> The goals of Component 2 support the preservation of this area and Antigua and Barbuda’s national priorities through guidance towards a management plan that will consider the significance of the coastline, especially the management of the National Park’s mangrove forests and the potential pollution and development from nearby Codrington Village.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rPr>
          <w:u w:val="single"/>
        </w:rPr>
      </w:pPr>
      <w:r w:rsidRPr="00B75BD1">
        <w:rPr>
          <w:u w:val="single"/>
        </w:rPr>
        <w:t>Dominica:</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rPr>
          <w:color w:val="000000"/>
          <w:lang w:val="en-US"/>
        </w:rPr>
      </w:pPr>
      <w:r w:rsidRPr="00B75BD1">
        <w:rPr>
          <w:color w:val="000000"/>
          <w:lang w:val="en-US"/>
        </w:rPr>
        <w:t>On July 4th</w:t>
      </w:r>
      <w:proofErr w:type="gramStart"/>
      <w:r w:rsidRPr="00B75BD1">
        <w:rPr>
          <w:color w:val="000000"/>
          <w:lang w:val="en-US"/>
        </w:rPr>
        <w:t xml:space="preserve"> 1994</w:t>
      </w:r>
      <w:proofErr w:type="gramEnd"/>
      <w:r w:rsidRPr="00B75BD1">
        <w:rPr>
          <w:color w:val="000000"/>
          <w:lang w:val="en-US"/>
        </w:rPr>
        <w:t>, the Government of Dominica ratified the United Nations Convention on Biological Diversity.” In 2001, it demonstrated its commitment to biodiversity management with the preparation, approval, and submission to the CBD of its Biodiversity Strategic Action Plan (NBSAP). And in December 2014, it reevaluated the NBSAP to address new threats and to align biodiversity management with the Aichi targets. In addition, a number of pieces of legislation have been proposed, but are still waiting the approval including the Proposed Protected Area System Plan and Climate Change, Evolving Environment and Natural Resource Bill.</w:t>
      </w:r>
      <w:r w:rsidRPr="00B75BD1">
        <w:rPr>
          <w:rStyle w:val="FootnoteReference"/>
          <w:color w:val="000000"/>
          <w:lang w:val="en-US"/>
        </w:rPr>
        <w:footnoteReference w:id="70"/>
      </w:r>
      <w:r w:rsidRPr="00B75BD1">
        <w:rPr>
          <w:color w:val="000000"/>
          <w:lang w:val="en-US"/>
        </w:rPr>
        <w:t xml:space="preserve"> The NBSAP laments that “there is a number of weak, outdated, and sometimes overlapping pieces of legislation that affect the sustainability of biodiversity”.</w:t>
      </w:r>
      <w:r w:rsidRPr="00B75BD1">
        <w:rPr>
          <w:rStyle w:val="FootnoteReference"/>
          <w:color w:val="000000"/>
          <w:lang w:val="en-US"/>
        </w:rPr>
        <w:footnoteReference w:id="71"/>
      </w:r>
      <w:r w:rsidRPr="00B75BD1">
        <w:rPr>
          <w:color w:val="000000"/>
          <w:lang w:val="en-US"/>
        </w:rPr>
        <w:t xml:space="preserve"> In addition, “the NGO community complains of exclusion from the decision-making process and limited access to financing and technical information”</w:t>
      </w:r>
      <w:r w:rsidRPr="00B75BD1">
        <w:rPr>
          <w:rStyle w:val="FootnoteReference"/>
          <w:color w:val="000000"/>
          <w:lang w:val="en-US"/>
        </w:rPr>
        <w:footnoteReference w:id="72"/>
      </w:r>
      <w:r w:rsidRPr="00B75BD1">
        <w:rPr>
          <w:color w:val="000000"/>
          <w:lang w:val="en-US"/>
        </w:rPr>
        <w:t>. Human capacity constraint also prohibits NGOs from capitalizing on decision making opportunities when they occur. The NBSAP notes that even with environmental legislation and a land use plan, Dominica still faces the ongoing challenge of the lack of “human and financial resources to enforce legislation”</w:t>
      </w:r>
      <w:r w:rsidRPr="00B75BD1">
        <w:rPr>
          <w:rStyle w:val="FootnoteReference"/>
          <w:color w:val="000000"/>
          <w:lang w:val="en-US"/>
        </w:rPr>
        <w:footnoteReference w:id="73"/>
      </w:r>
      <w:r w:rsidRPr="00B75BD1">
        <w:rPr>
          <w:color w:val="000000"/>
          <w:lang w:val="en-US"/>
        </w:rPr>
        <w:t>. Damage from the 2017 hurricane will further complicate efforts.  The current project will provide a forum for discussion of these important issues, and will support the countries in sharing experiences and knowledge through south-south and north-south cooperation in order to find suitable options for addressing the problems faced.</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 xml:space="preserve">Dominica’s NAP confirms Dominica’s commitment to engaging public and private sectors to develop sustainably and advance the protected areas management </w:t>
      </w:r>
      <w:proofErr w:type="gramStart"/>
      <w:r w:rsidRPr="00B75BD1">
        <w:t>system, and</w:t>
      </w:r>
      <w:proofErr w:type="gramEnd"/>
      <w:r w:rsidRPr="00B75BD1">
        <w:t xml:space="preserve"> outlines the major threats and areas of improvement to protect the islands’ biodiversity. It specifically points out budget constraints, weak legislative frameworks in the absence of integrated development processes, and the conception that “biodiversity is not a big money earner” as threats to sustainability in the </w:t>
      </w:r>
      <w:r w:rsidRPr="00B75BD1">
        <w:lastRenderedPageBreak/>
        <w:t>country.</w:t>
      </w:r>
      <w:r w:rsidRPr="00B75BD1">
        <w:rPr>
          <w:vertAlign w:val="superscript"/>
        </w:rPr>
        <w:footnoteReference w:id="74"/>
      </w:r>
      <w:r w:rsidRPr="00B75BD1">
        <w:t xml:space="preserve"> Both components of the proposed project address these threats; the conservation caucus would increase integration in development, and input of stakeholders would help strengthen legislative frameworks for conservation by creating a platform for conservation policy dialogue. Additionally, the implementation of a successful business management plan for </w:t>
      </w:r>
      <w:proofErr w:type="spellStart"/>
      <w:r w:rsidRPr="00B75BD1">
        <w:t>Cabrits</w:t>
      </w:r>
      <w:proofErr w:type="spellEnd"/>
      <w:r w:rsidRPr="00B75BD1">
        <w:t xml:space="preserve"> National Park would help change the notion that biodiversity is not lucrative, as well as relieve some of the budget constraints in managing protected areas.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Dominica’s 2001 -2005 NBSAP was not fully implemented, and the country did not reach its 2010 Biodiversity targets due primarily to financial, technical, and human limitations.</w:t>
      </w:r>
      <w:r w:rsidRPr="00B75BD1">
        <w:rPr>
          <w:vertAlign w:val="superscript"/>
        </w:rPr>
        <w:footnoteReference w:id="75"/>
      </w:r>
      <w:r w:rsidRPr="00B75BD1">
        <w:t xml:space="preserve"> The goals of the 2015-2020 NBSAP, therefore, are to develop national strategies, plans or programs for the conservation and sustainable use of biological diversity and integrate, as far as possible and where appropriate, the conservation and sustainable use of biological diversity into relevant sectoral or cross-sectoral plans, programs, and policies.</w:t>
      </w:r>
      <w:r w:rsidRPr="00B75BD1">
        <w:rPr>
          <w:vertAlign w:val="superscript"/>
        </w:rPr>
        <w:footnoteReference w:id="76"/>
      </w:r>
      <w:r w:rsidRPr="00B75BD1">
        <w:t xml:space="preserve"> One of its main strategies in doing so is to strengthen the effectiveness of the protected areas system, and it specifically mentions developing and implementing a protected area systems plan with allocated financial resources.</w:t>
      </w:r>
      <w:r w:rsidRPr="00B75BD1">
        <w:rPr>
          <w:vertAlign w:val="superscript"/>
        </w:rPr>
        <w:footnoteReference w:id="77"/>
      </w:r>
      <w:r w:rsidRPr="00B75BD1">
        <w:t xml:space="preserve"> Component 2 of the proposed project aligns perfectly by creating a business plan for a protected area that could inform policy on other protected areas in the country, as well.  In keeping with national strategies, this plan would involve the input of key stakeholders, and include provisions for integration with institutional, administrative and budgeting processes. Objective 4 of the NBSAP aims to share knowledge in direct development policy with the population on the importance of biodiversity to wealth; the project goals align with this by creating opportunities for political leaders to become informed and in turn help raise awareness among their constituents.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rPr>
          <w:u w:val="single"/>
        </w:rPr>
      </w:pPr>
      <w:r w:rsidRPr="00B75BD1">
        <w:rPr>
          <w:u w:val="single"/>
        </w:rPr>
        <w:t xml:space="preserve">Grenada: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pStyle w:val="NormalWeb"/>
        <w:spacing w:before="0" w:beforeAutospacing="0" w:after="0" w:afterAutospacing="0"/>
        <w:jc w:val="both"/>
        <w:rPr>
          <w:color w:val="000000"/>
        </w:rPr>
      </w:pPr>
      <w:r w:rsidRPr="00B75BD1">
        <w:rPr>
          <w:color w:val="000000"/>
          <w:sz w:val="22"/>
          <w:szCs w:val="22"/>
        </w:rPr>
        <w:t xml:space="preserve">While </w:t>
      </w:r>
      <w:r w:rsidRPr="00B75BD1">
        <w:rPr>
          <w:color w:val="000000"/>
          <w:sz w:val="22"/>
          <w:szCs w:val="22"/>
          <w:u w:val="single"/>
        </w:rPr>
        <w:t>Grenada</w:t>
      </w:r>
      <w:r w:rsidRPr="00B75BD1">
        <w:rPr>
          <w:color w:val="000000"/>
          <w:sz w:val="22"/>
          <w:szCs w:val="22"/>
        </w:rPr>
        <w:t xml:space="preserve"> does have some beneficial environmental legislation in place, the </w:t>
      </w:r>
      <w:r w:rsidR="00DB295D" w:rsidRPr="00B75BD1">
        <w:rPr>
          <w:color w:val="000000"/>
          <w:sz w:val="22"/>
          <w:szCs w:val="22"/>
        </w:rPr>
        <w:t>NBSAP</w:t>
      </w:r>
      <w:r w:rsidRPr="00B75BD1">
        <w:rPr>
          <w:color w:val="000000"/>
          <w:sz w:val="22"/>
          <w:szCs w:val="22"/>
        </w:rPr>
        <w:t xml:space="preserve"> notes the need to “review and update policy, legislative institutional and governance frameworks for biodiversity management” and notes that the legislative priorities include “national parks and protected areas, physical planning and development control, climate change, forestry and fisheries”</w:t>
      </w:r>
      <w:r w:rsidRPr="00B75BD1">
        <w:rPr>
          <w:rStyle w:val="FootnoteReference"/>
          <w:color w:val="000000"/>
          <w:sz w:val="22"/>
          <w:szCs w:val="22"/>
        </w:rPr>
        <w:footnoteReference w:id="78"/>
      </w:r>
      <w:r w:rsidRPr="00B75BD1">
        <w:rPr>
          <w:color w:val="000000"/>
          <w:sz w:val="22"/>
          <w:szCs w:val="22"/>
        </w:rPr>
        <w:t xml:space="preserve">. In accordance with the Aichi targets, it also notes the need for, “integration, mainstreaming and linkages of biodiversity conservation and sustainable use established across all </w:t>
      </w:r>
      <w:proofErr w:type="gramStart"/>
      <w:r w:rsidRPr="00B75BD1">
        <w:rPr>
          <w:color w:val="000000"/>
          <w:sz w:val="22"/>
          <w:szCs w:val="22"/>
        </w:rPr>
        <w:t>decision making</w:t>
      </w:r>
      <w:proofErr w:type="gramEnd"/>
      <w:r w:rsidRPr="00B75BD1">
        <w:rPr>
          <w:color w:val="000000"/>
          <w:sz w:val="22"/>
          <w:szCs w:val="22"/>
        </w:rPr>
        <w:t xml:space="preserve"> levels”</w:t>
      </w:r>
      <w:r w:rsidRPr="00B75BD1">
        <w:rPr>
          <w:rStyle w:val="FootnoteReference"/>
          <w:color w:val="000000"/>
          <w:sz w:val="22"/>
          <w:szCs w:val="22"/>
        </w:rPr>
        <w:footnoteReference w:id="79"/>
      </w:r>
      <w:r w:rsidRPr="00B75BD1">
        <w:rPr>
          <w:color w:val="000000"/>
          <w:sz w:val="22"/>
          <w:szCs w:val="22"/>
        </w:rPr>
        <w:t xml:space="preserve">. Grenada prepared and submitted its first NBSAP in 2000 in light of the 2010 Global Biodiversity Strategy and revised its plan to account for emerging biodiversity issues for 2016-2020. The NBSAP laments the “lack of enforcement of relevant laws and regulations,” that is partially caused by a need for skilled human capital. Through the </w:t>
      </w:r>
      <w:r w:rsidR="008F783F" w:rsidRPr="00B75BD1">
        <w:rPr>
          <w:color w:val="000000"/>
          <w:sz w:val="22"/>
          <w:szCs w:val="22"/>
        </w:rPr>
        <w:t xml:space="preserve">legislative conservation </w:t>
      </w:r>
      <w:r w:rsidRPr="00B75BD1">
        <w:rPr>
          <w:color w:val="000000"/>
          <w:sz w:val="22"/>
          <w:szCs w:val="22"/>
        </w:rPr>
        <w:t>caucus, this project will provide the forum for discussion of important topics for the country, such as the need for enforcement of relevant laws, which is expected to result in support from the stakeholders and decision-makers in charge of this.</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Grenada’s 2017-2021 National Action Plan goals include improving management and conservation of protected areas and other key ecosystems areas, as well as building the institutional, professional, and technical capacity for integrated coastal zone management (</w:t>
      </w:r>
      <w:proofErr w:type="spellStart"/>
      <w:r w:rsidRPr="00B75BD1">
        <w:t>PoAs</w:t>
      </w:r>
      <w:proofErr w:type="spellEnd"/>
      <w:r w:rsidRPr="00B75BD1">
        <w:t xml:space="preserve"> 5 and 6). It specifically mentions the management and conservation of protected areas and other key ecosystems, protecting and sustainably managing 20% of Grenada’s marine, coastal, and terrestrial ecosystems by 2021, and establishing a Coastal Zone management unit by 2020. The proposed project in Grand </w:t>
      </w:r>
      <w:proofErr w:type="spellStart"/>
      <w:r w:rsidRPr="00B75BD1">
        <w:t>Anse</w:t>
      </w:r>
      <w:proofErr w:type="spellEnd"/>
      <w:r w:rsidRPr="00B75BD1">
        <w:t xml:space="preserve"> MPA directly supports these two objectives in both Components. Component 1 establishes a conservation caucus in Grenada’s parliament, with the engagement of stakeholders at regular informational briefings and workshops, which will serve to strengthen the institutional capacity for coastal zone management through stakeholder engagement and policy. Component 2 introduces a co-management agreement to bolster the technical management of Grand </w:t>
      </w:r>
      <w:proofErr w:type="spellStart"/>
      <w:r w:rsidRPr="00B75BD1">
        <w:t>Anse</w:t>
      </w:r>
      <w:proofErr w:type="spellEnd"/>
      <w:r w:rsidRPr="00B75BD1">
        <w:t xml:space="preserve"> MPA, which according to the NAP has the greatest total land (206,133.88m2) and beach loss (54,508.88 m2) due to sea-level rise (SLR), making this an important target area. This component will improve technical capacity for integrated coastal zone management through the guidance and training of an experienced co-manager, in keeping with the objectives and strategies outlined in the NAP.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 xml:space="preserve">Moreover, the proposed project parallels closely Grenada’s 2016-2020 NBSAP lessons learned and strategic priorities, </w:t>
      </w:r>
      <w:r w:rsidRPr="00B75BD1">
        <w:lastRenderedPageBreak/>
        <w:t>which both emphasize the importance of political leadership and commitment to biodiversity, stakeholder involvement, and enhanced national capacity fo</w:t>
      </w:r>
      <w:r w:rsidR="008F783F" w:rsidRPr="00B75BD1">
        <w:t>r</w:t>
      </w:r>
      <w:r w:rsidRPr="00B75BD1">
        <w:t xml:space="preserve"> sustainable use of resources, with priority placed upon a coastal zone management policy.</w:t>
      </w:r>
      <w:r w:rsidRPr="00B75BD1">
        <w:rPr>
          <w:vertAlign w:val="superscript"/>
        </w:rPr>
        <w:footnoteReference w:id="80"/>
      </w:r>
      <w:r w:rsidRPr="00B75BD1">
        <w:t xml:space="preserve"> This aligns perfectly with the goals and strategies of Component 1 of this project, which are to enhance political will through the foundation of a conservation caucus in parliament, enhanced by the involvement of stakeholders and informational activities hosted by CCN.  Moreover, the Component 2 outcome of a co-management agreement for Grand </w:t>
      </w:r>
      <w:proofErr w:type="spellStart"/>
      <w:r w:rsidRPr="00B75BD1">
        <w:t>Anse</w:t>
      </w:r>
      <w:proofErr w:type="spellEnd"/>
      <w:r w:rsidRPr="00B75BD1">
        <w:t xml:space="preserve"> MPA further supports Grenada’s capacity-building by improving institutional management of the marine and coastal zone, in keeping with its national priorities.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rPr>
          <w:u w:val="single"/>
        </w:rPr>
        <w:t xml:space="preserve">Saint Lucia: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 xml:space="preserve">St. Lucia outlined the actions and policies necessary for successful resource management in the </w:t>
      </w:r>
      <w:r w:rsidR="00DB295D" w:rsidRPr="00B75BD1">
        <w:t>NBSAP</w:t>
      </w:r>
      <w:r w:rsidRPr="00B75BD1">
        <w:t xml:space="preserve"> adopted in 2000. The plan recognizes the importance and far-reaching consequences of biodiversity. The plan outlined the vision for a collaborative and cross-sector approach to successful resource and biodiversity management stating that, “there is need for improved coordination of policies and activities relevant to, or impacting on, biological diversity, as many of the problems currently observed result from the fragmentation of policy instruments and from the absence of effective coordination among actors, and there is need to establish effective partnerships among governmental and non-governmental partners”. ). The regional caucus will facilitate discussion of the issue of fragmented policy instruments and will support the country in identifying alternatives to solve this problem.</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3D36AF">
      <w:pPr>
        <w:widowControl w:val="0"/>
        <w:pBdr>
          <w:top w:val="nil"/>
          <w:left w:val="nil"/>
          <w:bottom w:val="nil"/>
          <w:right w:val="nil"/>
          <w:between w:val="nil"/>
        </w:pBdr>
        <w:tabs>
          <w:tab w:val="center" w:pos="-720"/>
        </w:tabs>
        <w:spacing w:after="0"/>
        <w:ind w:right="-187"/>
        <w:jc w:val="both"/>
      </w:pPr>
      <w:r w:rsidRPr="00B75BD1">
        <w:t xml:space="preserve">One of the main objectives of Saint Lucia’s 208-2018 NBSAP is improved institutional framework and coordinating mechanisms for biodiversity management supported by appropriate legislative and regulatory systems; moreover, it mentions the need for a greater value placed upon biodiversity by government in legislation. This aligns with the project proposal’s first component, which establishes a </w:t>
      </w:r>
      <w:r w:rsidR="008F783F" w:rsidRPr="00B75BD1">
        <w:t xml:space="preserve">legislative </w:t>
      </w:r>
      <w:r w:rsidRPr="00B75BD1">
        <w:t xml:space="preserve">conservation caucus to champion conservation policies, as well as holds activities to inform and strengthen that caucus. According to the report, to date no institutional arrangements have been supported by appropriate legislation to establish a coordinating mechanism for environmental management, and one strategy to do so is to implement a program approach to management that strengthens stakeholder input; the proposed project would hold various activities to create platforms for major stakeholders to discuss and inform policy at the national level, in keeping with this strategy. </w:t>
      </w:r>
    </w:p>
    <w:p w:rsidR="00B72F20" w:rsidRPr="00B75BD1" w:rsidRDefault="00B72F20" w:rsidP="003D36AF">
      <w:pPr>
        <w:widowControl w:val="0"/>
        <w:pBdr>
          <w:top w:val="nil"/>
          <w:left w:val="nil"/>
          <w:bottom w:val="nil"/>
          <w:right w:val="nil"/>
          <w:between w:val="nil"/>
        </w:pBdr>
        <w:tabs>
          <w:tab w:val="center" w:pos="-720"/>
        </w:tabs>
        <w:spacing w:after="0"/>
        <w:ind w:right="-187"/>
        <w:jc w:val="both"/>
      </w:pPr>
    </w:p>
    <w:p w:rsidR="00B72F20" w:rsidRPr="00B75BD1" w:rsidRDefault="00B72F20" w:rsidP="00451980">
      <w:pPr>
        <w:widowControl w:val="0"/>
        <w:pBdr>
          <w:top w:val="nil"/>
          <w:left w:val="nil"/>
          <w:bottom w:val="nil"/>
          <w:right w:val="nil"/>
          <w:between w:val="nil"/>
        </w:pBdr>
        <w:tabs>
          <w:tab w:val="center" w:pos="-720"/>
        </w:tabs>
        <w:spacing w:after="0"/>
        <w:ind w:right="-187"/>
        <w:jc w:val="both"/>
      </w:pPr>
      <w:r w:rsidRPr="00B75BD1">
        <w:t>Another main strategy outlined in the report for consideration is use of an Integrated Development Planning (IDP) approach, since such an approach to biodiversity management would cut across sectors and agencies, and to establish a national biodiversity management authority to implement the NBSAP; this aligns with Component 2, which works with this entity to create an overall management plan for the East Coast National Park that takes into account the other individual management plans for protected areas within the park. This integration helps Saint Lucia reach its goal of integrated national management of biodiversity.</w:t>
      </w:r>
    </w:p>
    <w:p w:rsidR="00B72F20" w:rsidRPr="00B75BD1" w:rsidRDefault="00B72F20" w:rsidP="00451980">
      <w:pPr>
        <w:widowControl w:val="0"/>
        <w:pBdr>
          <w:top w:val="nil"/>
          <w:left w:val="nil"/>
          <w:bottom w:val="nil"/>
          <w:right w:val="nil"/>
          <w:between w:val="nil"/>
        </w:pBdr>
        <w:tabs>
          <w:tab w:val="center" w:pos="-720"/>
        </w:tabs>
        <w:spacing w:after="0"/>
        <w:ind w:right="-187"/>
        <w:jc w:val="both"/>
      </w:pPr>
    </w:p>
    <w:p w:rsidR="007C35D3" w:rsidRPr="00B75BD1" w:rsidRDefault="007C35D3" w:rsidP="00451980">
      <w:pPr>
        <w:tabs>
          <w:tab w:val="center" w:pos="4320"/>
          <w:tab w:val="right" w:pos="8640"/>
        </w:tabs>
        <w:spacing w:after="0"/>
        <w:ind w:right="-187"/>
        <w:jc w:val="both"/>
      </w:pPr>
    </w:p>
    <w:p w:rsidR="007C35D3" w:rsidRPr="00B75BD1" w:rsidRDefault="006C4ECF" w:rsidP="00451980">
      <w:pPr>
        <w:spacing w:after="0"/>
        <w:ind w:right="-187"/>
        <w:jc w:val="both"/>
      </w:pPr>
      <w:r w:rsidRPr="00B75BD1">
        <w:rPr>
          <w:b/>
          <w:smallCaps/>
        </w:rPr>
        <w:t xml:space="preserve">C.  Describe the budgeted </w:t>
      </w:r>
      <w:proofErr w:type="spellStart"/>
      <w:r w:rsidRPr="00B75BD1">
        <w:rPr>
          <w:b/>
          <w:smallCaps/>
        </w:rPr>
        <w:t>m&amp;e</w:t>
      </w:r>
      <w:proofErr w:type="spellEnd"/>
      <w:r w:rsidRPr="00B75BD1">
        <w:rPr>
          <w:b/>
          <w:smallCaps/>
        </w:rPr>
        <w:t xml:space="preserve"> </w:t>
      </w:r>
      <w:r w:rsidR="00E74D3B" w:rsidRPr="00B75BD1">
        <w:rPr>
          <w:b/>
          <w:sz w:val="18"/>
        </w:rPr>
        <w:t>PLAN</w:t>
      </w:r>
      <w:r w:rsidR="00E74D3B" w:rsidRPr="00B75BD1">
        <w:rPr>
          <w:b/>
        </w:rPr>
        <w:t>:</w:t>
      </w:r>
    </w:p>
    <w:p w:rsidR="000269F4" w:rsidRPr="00B75BD1" w:rsidRDefault="000269F4" w:rsidP="00451980">
      <w:pPr>
        <w:spacing w:after="0"/>
        <w:ind w:right="-187"/>
        <w:jc w:val="both"/>
      </w:pPr>
    </w:p>
    <w:p w:rsidR="00451980" w:rsidRPr="00B75BD1" w:rsidRDefault="00451980" w:rsidP="00451980">
      <w:pPr>
        <w:pStyle w:val="ListParagraph"/>
        <w:tabs>
          <w:tab w:val="left" w:pos="540"/>
        </w:tabs>
        <w:spacing w:after="0"/>
        <w:ind w:left="0"/>
        <w:jc w:val="both"/>
      </w:pPr>
      <w:r w:rsidRPr="00B75BD1">
        <w:t xml:space="preserve">The project will follow UNEP standard monitoring, reporting and evaluation processes and procedures with substantive and financial project reporting requirements. Reporting requirements and templates are an integral part of the UNEP legal instrument to be signed by the executing agency and UNEP. </w:t>
      </w:r>
      <w:bookmarkStart w:id="31" w:name="46r0co2" w:colFirst="0" w:colLast="0"/>
      <w:bookmarkEnd w:id="31"/>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The project M&amp;E plan is consistent with the GEF Monitoring and Evaluation policy. The Project Results Framework presented in Appendix 4 includes SMART indicators for each expected outcome as well as mid-term and end-of-project targets. These indicators along with the key deliverables and benchmarks included in Appendix 6</w:t>
      </w:r>
      <w:bookmarkStart w:id="32" w:name="111kx3o" w:colFirst="0" w:colLast="0"/>
      <w:bookmarkEnd w:id="32"/>
      <w:r w:rsidRPr="00B75BD1">
        <w:t xml:space="preserve"> will be the main tools for assessing project implementation progress and whether project results are being achieved. The means of verification and the costs associated with obtaining the information to track the indicators are summarized in Appendix 6. Other M&amp;E related costs are also presented in the Costed M&amp;E Plan and are fully integrated in the overall project budget.</w:t>
      </w:r>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 xml:space="preserve">The M&amp;E plan will be reviewed and revised as necessary during the project inception workshop to ensure project stakeholders understand their roles and responsibilities vis-à-vis project monitoring and evaluation. Indicators and their </w:t>
      </w:r>
      <w:r w:rsidRPr="00B75BD1">
        <w:lastRenderedPageBreak/>
        <w:t xml:space="preserve">means of verification may also be fine-tuned at the inception workshop. Day-to-day project monitoring is the responsibility of the project management </w:t>
      </w:r>
      <w:proofErr w:type="gramStart"/>
      <w:r w:rsidRPr="00B75BD1">
        <w:t>team</w:t>
      </w:r>
      <w:proofErr w:type="gramEnd"/>
      <w:r w:rsidRPr="00B75BD1">
        <w:t xml:space="preserve"> but other project partners will have responsibilities to collect specific information to track the indicators. It is the responsibility of the Project Manager to inform UNEP of any delays or difficulties faced during implementation so that the appropriate support or corrective measures can be adopted in a timely fashion.</w:t>
      </w:r>
      <w:bookmarkStart w:id="33" w:name="3l18frh" w:colFirst="0" w:colLast="0"/>
      <w:bookmarkEnd w:id="33"/>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 xml:space="preserve">The </w:t>
      </w:r>
      <w:r w:rsidR="00DB295D" w:rsidRPr="00B75BD1">
        <w:t>P</w:t>
      </w:r>
      <w:r w:rsidRPr="00B75BD1">
        <w:t xml:space="preserve">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 </w:t>
      </w:r>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A mid-term management review or evaluation will take place on July 2020</w:t>
      </w:r>
      <w:bookmarkStart w:id="34" w:name="1egqt2p" w:colFirst="0" w:colLast="0"/>
      <w:bookmarkEnd w:id="34"/>
      <w:r w:rsidRPr="00B75BD1">
        <w:t xml:space="preserve">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The project Steering Committee will participate in the mid-term review and develop a management response to the evaluation recommendations along with an implementation plan. It is the responsibility of the UNEP Task Manager to monitor whether the agreed recommendations are being implemented.</w:t>
      </w:r>
      <w:bookmarkStart w:id="35" w:name="3ygebqi" w:colFirst="0" w:colLast="0"/>
      <w:bookmarkEnd w:id="35"/>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 xml:space="preserve">An independent terminal evaluation will take place at the end of project implementation. The Evaluation </w:t>
      </w:r>
      <w:r w:rsidR="00DB295D" w:rsidRPr="00B75BD1">
        <w:t>Office</w:t>
      </w:r>
      <w:r w:rsidRPr="00B75BD1">
        <w:t xml:space="preserve"> of UNEP will manage the terminal evaluation process. A review of the quality of the evaluation report will be done by </w:t>
      </w:r>
      <w:r w:rsidR="00407C97" w:rsidRPr="00B75BD1">
        <w:t>the UNEP Evaluation Of</w:t>
      </w:r>
      <w:r w:rsidR="001E0EF5" w:rsidRPr="00B75BD1">
        <w:t>f</w:t>
      </w:r>
      <w:r w:rsidR="00407C97" w:rsidRPr="00B75BD1">
        <w:t>ice</w:t>
      </w:r>
      <w:r w:rsidRPr="00B75BD1">
        <w:t xml:space="preserve"> and submitted along with the report to the GEF Evaluation Office not later than 6 months after the completion of the evaluation. The standard terms of reference for the terminal evaluation are included in Appendix 11. These will be adjusted to the special needs of the project.</w:t>
      </w:r>
    </w:p>
    <w:p w:rsidR="00451980" w:rsidRPr="00B75BD1" w:rsidRDefault="00451980" w:rsidP="00451980">
      <w:pPr>
        <w:tabs>
          <w:tab w:val="left" w:pos="540"/>
        </w:tabs>
        <w:spacing w:after="0"/>
        <w:jc w:val="both"/>
      </w:pPr>
    </w:p>
    <w:p w:rsidR="00451980" w:rsidRPr="00B75BD1" w:rsidRDefault="00451980" w:rsidP="00451980">
      <w:pPr>
        <w:pStyle w:val="ListParagraph"/>
        <w:tabs>
          <w:tab w:val="left" w:pos="540"/>
        </w:tabs>
        <w:spacing w:after="0"/>
        <w:ind w:left="0"/>
        <w:jc w:val="both"/>
      </w:pPr>
      <w:r w:rsidRPr="00B75BD1">
        <w:t>The Management Effectiveness Tracking Tools (METT) is attached as Appendix 14. This will be updated at mid-term and at the end of the project and will be made available to the GEF Secretariat along with the project PIR report. As mentioned above the mid-term and terminal evaluation will verify the information of the tracking tool.</w:t>
      </w:r>
    </w:p>
    <w:p w:rsidR="00451980" w:rsidRPr="00B75BD1" w:rsidRDefault="00451980" w:rsidP="00451980">
      <w:pPr>
        <w:pStyle w:val="ListParagraph"/>
        <w:tabs>
          <w:tab w:val="left" w:pos="540"/>
        </w:tabs>
        <w:spacing w:after="0"/>
        <w:ind w:left="0"/>
        <w:jc w:val="both"/>
      </w:pPr>
    </w:p>
    <w:p w:rsidR="007C35D3" w:rsidRPr="00B75BD1" w:rsidRDefault="007C35D3" w:rsidP="00575449">
      <w:pPr>
        <w:spacing w:after="0"/>
        <w:ind w:left="-90" w:right="-187"/>
        <w:jc w:val="both"/>
      </w:pPr>
    </w:p>
    <w:p w:rsidR="00C50C0C" w:rsidRDefault="00C50C0C">
      <w:pPr>
        <w:rPr>
          <w:b/>
          <w:smallCaps/>
          <w:u w:val="single"/>
        </w:rPr>
      </w:pPr>
      <w:r>
        <w:rPr>
          <w:b/>
          <w:smallCaps/>
          <w:u w:val="single"/>
        </w:rPr>
        <w:br w:type="page"/>
      </w:r>
    </w:p>
    <w:p w:rsidR="007C35D3" w:rsidRPr="00B75BD1" w:rsidRDefault="006C4ECF" w:rsidP="00575449">
      <w:pPr>
        <w:spacing w:after="0"/>
        <w:ind w:left="-90" w:right="-187"/>
        <w:jc w:val="both"/>
      </w:pPr>
      <w:r w:rsidRPr="00B75BD1">
        <w:rPr>
          <w:b/>
          <w:smallCaps/>
          <w:u w:val="single"/>
        </w:rPr>
        <w:lastRenderedPageBreak/>
        <w:t>PART III:  CERTIFICATION BY GEF PARTNER AGENCY(IES)</w:t>
      </w:r>
    </w:p>
    <w:p w:rsidR="007C35D3" w:rsidRPr="00B75BD1" w:rsidRDefault="007C35D3" w:rsidP="00575449">
      <w:pPr>
        <w:tabs>
          <w:tab w:val="center" w:pos="4320"/>
          <w:tab w:val="right" w:pos="8640"/>
        </w:tabs>
        <w:spacing w:after="0"/>
        <w:ind w:right="-187"/>
        <w:rPr>
          <w:u w:val="single"/>
        </w:rPr>
      </w:pPr>
    </w:p>
    <w:p w:rsidR="007C35D3" w:rsidRPr="00B75BD1" w:rsidRDefault="006C4ECF" w:rsidP="00575449">
      <w:pPr>
        <w:numPr>
          <w:ilvl w:val="0"/>
          <w:numId w:val="7"/>
        </w:numPr>
        <w:spacing w:after="0"/>
        <w:ind w:left="270" w:right="-187"/>
        <w:rPr>
          <w:b/>
        </w:rPr>
      </w:pPr>
      <w:r w:rsidRPr="00B75BD1">
        <w:rPr>
          <w:b/>
        </w:rPr>
        <w:t>GEF Agency(</w:t>
      </w:r>
      <w:proofErr w:type="spellStart"/>
      <w:r w:rsidRPr="00B75BD1">
        <w:rPr>
          <w:b/>
        </w:rPr>
        <w:t>ies</w:t>
      </w:r>
      <w:proofErr w:type="spellEnd"/>
      <w:r w:rsidRPr="00B75BD1">
        <w:rPr>
          <w:b/>
        </w:rPr>
        <w:t>) certification</w:t>
      </w:r>
    </w:p>
    <w:p w:rsidR="007C35D3" w:rsidRPr="00B75BD1" w:rsidRDefault="007C35D3">
      <w:pPr>
        <w:tabs>
          <w:tab w:val="center" w:pos="4320"/>
          <w:tab w:val="right" w:pos="8640"/>
        </w:tabs>
        <w:spacing w:after="0"/>
        <w:rPr>
          <w:u w:val="single"/>
        </w:rPr>
      </w:pPr>
    </w:p>
    <w:tbl>
      <w:tblPr>
        <w:tblStyle w:val="7"/>
        <w:tblW w:w="1089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90"/>
      </w:tblGrid>
      <w:tr w:rsidR="007C35D3" w:rsidRPr="00B75BD1">
        <w:trPr>
          <w:trHeight w:val="500"/>
        </w:trPr>
        <w:tc>
          <w:tcPr>
            <w:tcW w:w="10890" w:type="dxa"/>
          </w:tcPr>
          <w:p w:rsidR="007C35D3" w:rsidRPr="00B75BD1" w:rsidRDefault="006C4ECF">
            <w:pPr>
              <w:spacing w:after="120"/>
            </w:pPr>
            <w:r w:rsidRPr="00B75BD1">
              <w:rPr>
                <w:b/>
              </w:rPr>
              <w:t>This request has been prepared in accordance with GEF policies</w:t>
            </w:r>
            <w:r w:rsidRPr="00B75BD1">
              <w:rPr>
                <w:b/>
                <w:vertAlign w:val="superscript"/>
              </w:rPr>
              <w:footnoteReference w:id="81"/>
            </w:r>
            <w:r w:rsidRPr="00B75BD1">
              <w:rPr>
                <w:b/>
              </w:rPr>
              <w:t xml:space="preserve"> and procedures and meets the GEF criteria for CEO endorsement under GEF-6.</w:t>
            </w:r>
          </w:p>
        </w:tc>
      </w:tr>
    </w:tbl>
    <w:p w:rsidR="007C35D3" w:rsidRPr="00B75BD1" w:rsidRDefault="007C35D3">
      <w:pPr>
        <w:spacing w:after="0"/>
      </w:pPr>
    </w:p>
    <w:tbl>
      <w:tblPr>
        <w:tblStyle w:val="6"/>
        <w:tblW w:w="1089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0"/>
        <w:gridCol w:w="2389"/>
        <w:gridCol w:w="1585"/>
        <w:gridCol w:w="1741"/>
        <w:gridCol w:w="1195"/>
        <w:gridCol w:w="1550"/>
      </w:tblGrid>
      <w:tr w:rsidR="007C35D3" w:rsidRPr="00B75BD1">
        <w:tc>
          <w:tcPr>
            <w:tcW w:w="2430" w:type="dxa"/>
            <w:vAlign w:val="center"/>
          </w:tcPr>
          <w:p w:rsidR="007C35D3" w:rsidRPr="00B75BD1" w:rsidRDefault="006C4ECF">
            <w:pPr>
              <w:spacing w:after="0"/>
              <w:jc w:val="center"/>
            </w:pPr>
            <w:r w:rsidRPr="00B75BD1">
              <w:rPr>
                <w:b/>
              </w:rPr>
              <w:t>Agency Coordinator, Agency Name</w:t>
            </w:r>
          </w:p>
        </w:tc>
        <w:tc>
          <w:tcPr>
            <w:tcW w:w="2389" w:type="dxa"/>
            <w:vAlign w:val="center"/>
          </w:tcPr>
          <w:p w:rsidR="007C35D3" w:rsidRPr="00B75BD1" w:rsidRDefault="006C4ECF">
            <w:pPr>
              <w:spacing w:after="0"/>
              <w:jc w:val="center"/>
            </w:pPr>
            <w:r w:rsidRPr="00B75BD1">
              <w:rPr>
                <w:b/>
              </w:rPr>
              <w:t>Signature</w:t>
            </w:r>
          </w:p>
        </w:tc>
        <w:tc>
          <w:tcPr>
            <w:tcW w:w="1585" w:type="dxa"/>
            <w:vAlign w:val="center"/>
          </w:tcPr>
          <w:p w:rsidR="007C35D3" w:rsidRPr="00B75BD1" w:rsidRDefault="006C4ECF">
            <w:pPr>
              <w:spacing w:after="0"/>
              <w:jc w:val="center"/>
            </w:pPr>
            <w:r w:rsidRPr="00B75BD1">
              <w:rPr>
                <w:b/>
              </w:rPr>
              <w:t>Date</w:t>
            </w:r>
          </w:p>
          <w:p w:rsidR="007C35D3" w:rsidRPr="00B75BD1" w:rsidRDefault="006C4ECF">
            <w:pPr>
              <w:spacing w:after="0"/>
              <w:jc w:val="center"/>
            </w:pPr>
            <w:r w:rsidRPr="00B75BD1">
              <w:rPr>
                <w:b/>
              </w:rPr>
              <w:t>(MM/dd/</w:t>
            </w:r>
            <w:proofErr w:type="spellStart"/>
            <w:r w:rsidRPr="00B75BD1">
              <w:rPr>
                <w:b/>
              </w:rPr>
              <w:t>yyyy</w:t>
            </w:r>
            <w:proofErr w:type="spellEnd"/>
            <w:r w:rsidRPr="00B75BD1">
              <w:rPr>
                <w:b/>
              </w:rPr>
              <w:t xml:space="preserve">) </w:t>
            </w:r>
          </w:p>
        </w:tc>
        <w:tc>
          <w:tcPr>
            <w:tcW w:w="1741" w:type="dxa"/>
            <w:vAlign w:val="center"/>
          </w:tcPr>
          <w:p w:rsidR="007C35D3" w:rsidRPr="00B75BD1" w:rsidRDefault="006C4ECF">
            <w:pPr>
              <w:spacing w:after="0"/>
              <w:jc w:val="center"/>
            </w:pPr>
            <w:r w:rsidRPr="00B75BD1">
              <w:rPr>
                <w:b/>
              </w:rPr>
              <w:t>Project Contact Person</w:t>
            </w:r>
          </w:p>
        </w:tc>
        <w:tc>
          <w:tcPr>
            <w:tcW w:w="1195" w:type="dxa"/>
            <w:vAlign w:val="center"/>
          </w:tcPr>
          <w:p w:rsidR="007C35D3" w:rsidRPr="00B75BD1" w:rsidRDefault="006C4ECF">
            <w:pPr>
              <w:spacing w:after="0"/>
              <w:jc w:val="center"/>
            </w:pPr>
            <w:r w:rsidRPr="00B75BD1">
              <w:rPr>
                <w:b/>
              </w:rPr>
              <w:t>Telephone</w:t>
            </w:r>
          </w:p>
        </w:tc>
        <w:tc>
          <w:tcPr>
            <w:tcW w:w="1550" w:type="dxa"/>
            <w:vAlign w:val="center"/>
          </w:tcPr>
          <w:p w:rsidR="007C35D3" w:rsidRPr="00B75BD1" w:rsidRDefault="006C4ECF">
            <w:pPr>
              <w:spacing w:after="0"/>
              <w:jc w:val="center"/>
            </w:pPr>
            <w:r w:rsidRPr="00B75BD1">
              <w:rPr>
                <w:b/>
              </w:rPr>
              <w:t>Email Address</w:t>
            </w:r>
          </w:p>
        </w:tc>
      </w:tr>
      <w:tr w:rsidR="007C35D3" w:rsidRPr="00B75BD1">
        <w:tc>
          <w:tcPr>
            <w:tcW w:w="2430" w:type="dxa"/>
          </w:tcPr>
          <w:p w:rsidR="001A6027" w:rsidRPr="00B75BD1" w:rsidRDefault="001A6027" w:rsidP="001A6027">
            <w:pPr>
              <w:spacing w:after="0"/>
            </w:pPr>
            <w:r w:rsidRPr="00B75BD1">
              <w:t>Kelly West</w:t>
            </w:r>
          </w:p>
          <w:p w:rsidR="001A6027" w:rsidRPr="00B75BD1" w:rsidRDefault="001A6027" w:rsidP="001A6027">
            <w:pPr>
              <w:spacing w:after="0"/>
            </w:pPr>
            <w:r w:rsidRPr="00B75BD1">
              <w:t>Senior Programme Manager</w:t>
            </w:r>
          </w:p>
          <w:p w:rsidR="001A6027" w:rsidRPr="00B75BD1" w:rsidRDefault="001A6027" w:rsidP="001A6027">
            <w:pPr>
              <w:spacing w:after="0"/>
            </w:pPr>
            <w:r w:rsidRPr="00B75BD1">
              <w:t xml:space="preserve">&amp; Global Environment Facility Coordinator </w:t>
            </w:r>
          </w:p>
          <w:p w:rsidR="001A6027" w:rsidRPr="0028481D" w:rsidRDefault="001A6027" w:rsidP="001A6027">
            <w:pPr>
              <w:spacing w:after="0"/>
              <w:rPr>
                <w:lang w:val="es-PA"/>
              </w:rPr>
            </w:pPr>
            <w:proofErr w:type="spellStart"/>
            <w:r w:rsidRPr="0028481D">
              <w:rPr>
                <w:lang w:val="es-PA"/>
              </w:rPr>
              <w:t>Corporate</w:t>
            </w:r>
            <w:proofErr w:type="spellEnd"/>
            <w:r w:rsidRPr="0028481D">
              <w:rPr>
                <w:lang w:val="es-PA"/>
              </w:rPr>
              <w:t xml:space="preserve"> </w:t>
            </w:r>
            <w:proofErr w:type="spellStart"/>
            <w:r w:rsidRPr="0028481D">
              <w:rPr>
                <w:lang w:val="es-PA"/>
              </w:rPr>
              <w:t>Services</w:t>
            </w:r>
            <w:proofErr w:type="spellEnd"/>
            <w:r w:rsidRPr="0028481D">
              <w:rPr>
                <w:lang w:val="es-PA"/>
              </w:rPr>
              <w:t xml:space="preserve"> </w:t>
            </w:r>
            <w:proofErr w:type="spellStart"/>
            <w:r w:rsidRPr="0028481D">
              <w:rPr>
                <w:lang w:val="es-PA"/>
              </w:rPr>
              <w:t>Division</w:t>
            </w:r>
            <w:proofErr w:type="spellEnd"/>
          </w:p>
          <w:p w:rsidR="007C35D3" w:rsidRPr="0028481D" w:rsidRDefault="001A6027" w:rsidP="001A6027">
            <w:pPr>
              <w:spacing w:after="0"/>
              <w:rPr>
                <w:lang w:val="es-PA"/>
              </w:rPr>
            </w:pPr>
            <w:r w:rsidRPr="0028481D">
              <w:rPr>
                <w:lang w:val="es-PA"/>
              </w:rPr>
              <w:t>UN Environment</w:t>
            </w:r>
          </w:p>
        </w:tc>
        <w:tc>
          <w:tcPr>
            <w:tcW w:w="2389" w:type="dxa"/>
          </w:tcPr>
          <w:p w:rsidR="007C35D3" w:rsidRPr="0028481D" w:rsidRDefault="007C35D3">
            <w:pPr>
              <w:spacing w:after="0"/>
              <w:jc w:val="center"/>
              <w:rPr>
                <w:lang w:val="es-PA"/>
              </w:rPr>
            </w:pPr>
          </w:p>
        </w:tc>
        <w:tc>
          <w:tcPr>
            <w:tcW w:w="1585" w:type="dxa"/>
          </w:tcPr>
          <w:p w:rsidR="007C35D3" w:rsidRPr="0028481D" w:rsidRDefault="007C35D3">
            <w:pPr>
              <w:spacing w:after="0"/>
              <w:jc w:val="center"/>
              <w:rPr>
                <w:lang w:val="es-PA"/>
              </w:rPr>
            </w:pPr>
          </w:p>
        </w:tc>
        <w:tc>
          <w:tcPr>
            <w:tcW w:w="1741" w:type="dxa"/>
          </w:tcPr>
          <w:p w:rsidR="007C35D3" w:rsidRPr="00B75BD1" w:rsidRDefault="001A6027">
            <w:pPr>
              <w:spacing w:after="0"/>
              <w:jc w:val="center"/>
            </w:pPr>
            <w:r w:rsidRPr="00B75BD1">
              <w:t xml:space="preserve">Christopher Cox, Caribbean GEF Project portfolio </w:t>
            </w:r>
          </w:p>
        </w:tc>
        <w:tc>
          <w:tcPr>
            <w:tcW w:w="1195" w:type="dxa"/>
          </w:tcPr>
          <w:p w:rsidR="007C35D3" w:rsidRPr="00B75BD1" w:rsidRDefault="001A6027">
            <w:pPr>
              <w:spacing w:after="0"/>
              <w:jc w:val="center"/>
            </w:pPr>
            <w:r w:rsidRPr="00B75BD1">
              <w:t>+507 305 3173</w:t>
            </w:r>
          </w:p>
        </w:tc>
        <w:tc>
          <w:tcPr>
            <w:tcW w:w="1550" w:type="dxa"/>
          </w:tcPr>
          <w:p w:rsidR="007C35D3" w:rsidRPr="00B75BD1" w:rsidRDefault="001A6027">
            <w:pPr>
              <w:spacing w:after="0"/>
              <w:jc w:val="center"/>
            </w:pPr>
            <w:r w:rsidRPr="00B75BD1">
              <w:t>christopher.cox@un.org</w:t>
            </w:r>
          </w:p>
        </w:tc>
      </w:tr>
    </w:tbl>
    <w:p w:rsidR="007C35D3" w:rsidRPr="00B75BD1" w:rsidRDefault="007C35D3">
      <w:pPr>
        <w:spacing w:after="0"/>
      </w:pPr>
    </w:p>
    <w:p w:rsidR="007C35D3" w:rsidRPr="00B75BD1" w:rsidRDefault="007C35D3">
      <w:pPr>
        <w:spacing w:after="0"/>
      </w:pPr>
    </w:p>
    <w:p w:rsidR="007C35D3" w:rsidRPr="00B75BD1" w:rsidRDefault="006C4ECF">
      <w:pPr>
        <w:spacing w:after="0"/>
        <w:jc w:val="center"/>
        <w:rPr>
          <w:sz w:val="28"/>
          <w:szCs w:val="28"/>
        </w:rPr>
      </w:pPr>
      <w:r w:rsidRPr="00B75BD1">
        <w:br w:type="page"/>
      </w:r>
      <w:r w:rsidRPr="00B75BD1">
        <w:rPr>
          <w:b/>
          <w:sz w:val="28"/>
          <w:szCs w:val="28"/>
        </w:rPr>
        <w:lastRenderedPageBreak/>
        <w:t>Annexes to CEO Endorsement Request</w:t>
      </w:r>
    </w:p>
    <w:p w:rsidR="007C35D3" w:rsidRPr="00B75BD1" w:rsidRDefault="007C35D3">
      <w:pPr>
        <w:spacing w:after="0"/>
      </w:pPr>
    </w:p>
    <w:p w:rsidR="007C35D3" w:rsidRPr="00B75BD1" w:rsidRDefault="007C35D3">
      <w:pPr>
        <w:spacing w:after="0"/>
      </w:pPr>
    </w:p>
    <w:p w:rsidR="007C35D3" w:rsidRPr="00B75BD1" w:rsidRDefault="006C4ECF">
      <w:pPr>
        <w:spacing w:after="0" w:line="360" w:lineRule="auto"/>
        <w:ind w:left="360"/>
      </w:pPr>
      <w:r w:rsidRPr="00B75BD1">
        <w:t>Annex A: Results Framework</w:t>
      </w:r>
    </w:p>
    <w:p w:rsidR="007C35D3" w:rsidRPr="00B75BD1" w:rsidRDefault="006C4ECF">
      <w:pPr>
        <w:spacing w:after="0" w:line="360" w:lineRule="auto"/>
        <w:ind w:left="360"/>
      </w:pPr>
      <w:r w:rsidRPr="00B75BD1">
        <w:t>Annex B: Response to Reviews</w:t>
      </w:r>
    </w:p>
    <w:p w:rsidR="007C35D3" w:rsidRPr="00B75BD1" w:rsidRDefault="006C4ECF">
      <w:pPr>
        <w:spacing w:after="0" w:line="360" w:lineRule="auto"/>
        <w:ind w:left="360"/>
      </w:pPr>
      <w:r w:rsidRPr="00B75BD1">
        <w:t>Annex C: Status of PPG</w:t>
      </w:r>
    </w:p>
    <w:p w:rsidR="007C35D3" w:rsidRPr="00B75BD1" w:rsidRDefault="006C4ECF">
      <w:pPr>
        <w:spacing w:after="0" w:line="360" w:lineRule="auto"/>
        <w:ind w:left="360"/>
      </w:pPr>
      <w:r w:rsidRPr="00B75BD1">
        <w:t>Annex D: Calendar of Reflows</w:t>
      </w:r>
    </w:p>
    <w:p w:rsidR="007C35D3" w:rsidRPr="00B75BD1" w:rsidRDefault="007C35D3">
      <w:pPr>
        <w:spacing w:after="0" w:line="360" w:lineRule="auto"/>
        <w:ind w:left="360"/>
      </w:pPr>
    </w:p>
    <w:p w:rsidR="007C35D3" w:rsidRPr="00B75BD1" w:rsidRDefault="006C4ECF">
      <w:pPr>
        <w:spacing w:after="0" w:line="360" w:lineRule="auto"/>
        <w:ind w:left="360"/>
      </w:pPr>
      <w:r w:rsidRPr="00B75BD1">
        <w:t>Note: Additional appendices are provided in the UN Environment</w:t>
      </w:r>
      <w:r w:rsidR="00E74D3B" w:rsidRPr="00B75BD1">
        <w:t xml:space="preserve"> </w:t>
      </w:r>
      <w:proofErr w:type="spellStart"/>
      <w:r w:rsidR="00E74D3B" w:rsidRPr="00B75BD1">
        <w:t>Prodoc</w:t>
      </w:r>
      <w:proofErr w:type="spellEnd"/>
    </w:p>
    <w:p w:rsidR="007C35D3" w:rsidRPr="00B75BD1" w:rsidRDefault="007C35D3">
      <w:pPr>
        <w:spacing w:after="0" w:line="360" w:lineRule="auto"/>
        <w:ind w:left="360"/>
      </w:pPr>
    </w:p>
    <w:p w:rsidR="007C35D3" w:rsidRPr="00B75BD1" w:rsidRDefault="007C35D3">
      <w:pPr>
        <w:spacing w:after="0"/>
      </w:pPr>
    </w:p>
    <w:p w:rsidR="00866E6B" w:rsidRPr="00B75BD1" w:rsidRDefault="00866E6B">
      <w:pPr>
        <w:spacing w:after="0"/>
      </w:pPr>
    </w:p>
    <w:p w:rsidR="00866E6B" w:rsidRPr="00B75BD1" w:rsidRDefault="00866E6B">
      <w:pPr>
        <w:spacing w:after="0"/>
      </w:pPr>
    </w:p>
    <w:p w:rsidR="00866E6B" w:rsidRPr="00B75BD1" w:rsidRDefault="00866E6B">
      <w:pPr>
        <w:spacing w:after="0"/>
      </w:pPr>
    </w:p>
    <w:p w:rsidR="00866E6B" w:rsidRPr="00B75BD1" w:rsidRDefault="00866E6B">
      <w:pPr>
        <w:spacing w:after="0"/>
        <w:rPr>
          <w:b/>
        </w:rPr>
      </w:pPr>
    </w:p>
    <w:p w:rsidR="00EC618F" w:rsidRPr="00B75BD1" w:rsidRDefault="00EC618F">
      <w:pPr>
        <w:spacing w:after="0"/>
        <w:rPr>
          <w:b/>
        </w:rPr>
        <w:sectPr w:rsidR="00EC618F" w:rsidRPr="00B75BD1">
          <w:footerReference w:type="default" r:id="rId30"/>
          <w:type w:val="continuous"/>
          <w:pgSz w:w="12240" w:h="15840"/>
          <w:pgMar w:top="720" w:right="907" w:bottom="1440" w:left="720" w:header="720" w:footer="720" w:gutter="0"/>
          <w:cols w:space="720"/>
        </w:sectPr>
      </w:pPr>
    </w:p>
    <w:p w:rsidR="007C35D3" w:rsidRPr="00B75BD1" w:rsidRDefault="006C4ECF" w:rsidP="00866E6B">
      <w:pPr>
        <w:spacing w:after="0"/>
      </w:pPr>
      <w:r w:rsidRPr="00B75BD1">
        <w:rPr>
          <w:b/>
        </w:rPr>
        <w:lastRenderedPageBreak/>
        <w:t>ANNEX A:  PROJECT RESULTS FRAMEWORK</w:t>
      </w:r>
    </w:p>
    <w:p w:rsidR="007C35D3" w:rsidRPr="00B75BD1" w:rsidRDefault="007C35D3" w:rsidP="00866E6B">
      <w:pPr>
        <w:spacing w:after="0"/>
        <w:rPr>
          <w:sz w:val="20"/>
          <w:szCs w:val="20"/>
        </w:rPr>
      </w:pPr>
    </w:p>
    <w:p w:rsidR="007C35D3" w:rsidRPr="00B75BD1" w:rsidRDefault="006C4ECF" w:rsidP="00866E6B">
      <w:pPr>
        <w:spacing w:after="0"/>
      </w:pPr>
      <w:r w:rsidRPr="00B75BD1">
        <w:rPr>
          <w:b/>
        </w:rPr>
        <w:t>PROJECT RESULTS FRAMEWORK</w:t>
      </w:r>
    </w:p>
    <w:p w:rsidR="007C35D3" w:rsidRPr="00B75BD1" w:rsidRDefault="007C35D3" w:rsidP="00866E6B">
      <w:pPr>
        <w:spacing w:after="0"/>
        <w:rPr>
          <w:sz w:val="20"/>
          <w:szCs w:val="20"/>
        </w:rPr>
      </w:pPr>
    </w:p>
    <w:tbl>
      <w:tblPr>
        <w:tblStyle w:val="5"/>
        <w:tblW w:w="14640"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90"/>
        <w:gridCol w:w="2250"/>
        <w:gridCol w:w="2160"/>
        <w:gridCol w:w="2070"/>
        <w:gridCol w:w="3510"/>
        <w:gridCol w:w="2160"/>
      </w:tblGrid>
      <w:tr w:rsidR="00C14DC6" w:rsidRPr="00B75BD1">
        <w:tc>
          <w:tcPr>
            <w:tcW w:w="2490" w:type="dxa"/>
            <w:shd w:val="clear" w:color="auto" w:fill="ACB9CA"/>
          </w:tcPr>
          <w:p w:rsidR="005C5885" w:rsidRPr="00B75BD1" w:rsidRDefault="005C5885" w:rsidP="00866E6B">
            <w:pPr>
              <w:tabs>
                <w:tab w:val="left" w:pos="960"/>
                <w:tab w:val="right" w:pos="9000"/>
                <w:tab w:val="right" w:pos="9062"/>
              </w:tabs>
              <w:spacing w:after="0"/>
              <w:jc w:val="center"/>
              <w:rPr>
                <w:sz w:val="20"/>
                <w:szCs w:val="20"/>
              </w:rPr>
            </w:pPr>
            <w:r w:rsidRPr="00B75BD1">
              <w:rPr>
                <w:b/>
                <w:sz w:val="20"/>
                <w:szCs w:val="20"/>
              </w:rPr>
              <w:t>Outcomes</w:t>
            </w:r>
          </w:p>
        </w:tc>
        <w:tc>
          <w:tcPr>
            <w:tcW w:w="2250" w:type="dxa"/>
            <w:shd w:val="clear" w:color="auto" w:fill="ACB9CA"/>
          </w:tcPr>
          <w:p w:rsidR="005C5885" w:rsidRPr="00B75BD1" w:rsidRDefault="005C5885" w:rsidP="00866E6B">
            <w:pPr>
              <w:tabs>
                <w:tab w:val="left" w:pos="960"/>
                <w:tab w:val="right" w:pos="9000"/>
                <w:tab w:val="right" w:pos="9062"/>
              </w:tabs>
              <w:spacing w:after="0"/>
              <w:jc w:val="center"/>
              <w:rPr>
                <w:sz w:val="20"/>
                <w:szCs w:val="20"/>
              </w:rPr>
            </w:pPr>
            <w:r w:rsidRPr="00B75BD1">
              <w:rPr>
                <w:b/>
                <w:sz w:val="20"/>
                <w:szCs w:val="20"/>
              </w:rPr>
              <w:t>Indicators</w:t>
            </w:r>
          </w:p>
        </w:tc>
        <w:tc>
          <w:tcPr>
            <w:tcW w:w="2160" w:type="dxa"/>
            <w:shd w:val="clear" w:color="auto" w:fill="ACB9CA"/>
          </w:tcPr>
          <w:p w:rsidR="005C5885" w:rsidRPr="00B75BD1" w:rsidRDefault="005C5885" w:rsidP="00866E6B">
            <w:pPr>
              <w:tabs>
                <w:tab w:val="left" w:pos="960"/>
                <w:tab w:val="right" w:pos="9000"/>
                <w:tab w:val="right" w:pos="9062"/>
              </w:tabs>
              <w:spacing w:after="0"/>
              <w:jc w:val="center"/>
              <w:rPr>
                <w:sz w:val="20"/>
                <w:szCs w:val="20"/>
              </w:rPr>
            </w:pPr>
            <w:r w:rsidRPr="00B75BD1">
              <w:rPr>
                <w:b/>
                <w:sz w:val="20"/>
                <w:szCs w:val="20"/>
              </w:rPr>
              <w:t>Baseline</w:t>
            </w:r>
          </w:p>
        </w:tc>
        <w:tc>
          <w:tcPr>
            <w:tcW w:w="2070" w:type="dxa"/>
            <w:shd w:val="clear" w:color="auto" w:fill="ACB9CA"/>
          </w:tcPr>
          <w:p w:rsidR="005C5885" w:rsidRPr="00B75BD1" w:rsidRDefault="005C5885" w:rsidP="00866E6B">
            <w:pPr>
              <w:tabs>
                <w:tab w:val="left" w:pos="960"/>
                <w:tab w:val="right" w:pos="9000"/>
                <w:tab w:val="right" w:pos="9062"/>
              </w:tabs>
              <w:spacing w:after="0"/>
              <w:jc w:val="center"/>
              <w:rPr>
                <w:sz w:val="20"/>
                <w:szCs w:val="20"/>
              </w:rPr>
            </w:pPr>
            <w:r w:rsidRPr="00B75BD1">
              <w:rPr>
                <w:b/>
                <w:sz w:val="20"/>
                <w:szCs w:val="20"/>
              </w:rPr>
              <w:t>Mid-term Targets</w:t>
            </w:r>
          </w:p>
        </w:tc>
        <w:tc>
          <w:tcPr>
            <w:tcW w:w="3510" w:type="dxa"/>
            <w:shd w:val="clear" w:color="auto" w:fill="ACB9CA"/>
          </w:tcPr>
          <w:p w:rsidR="005C5885" w:rsidRPr="00B75BD1" w:rsidRDefault="005C5885" w:rsidP="00866E6B">
            <w:pPr>
              <w:tabs>
                <w:tab w:val="left" w:pos="960"/>
                <w:tab w:val="right" w:pos="9000"/>
                <w:tab w:val="right" w:pos="9062"/>
              </w:tabs>
              <w:spacing w:after="0"/>
              <w:jc w:val="center"/>
              <w:rPr>
                <w:sz w:val="20"/>
                <w:szCs w:val="20"/>
              </w:rPr>
            </w:pPr>
            <w:r w:rsidRPr="00B75BD1">
              <w:rPr>
                <w:b/>
                <w:sz w:val="20"/>
                <w:szCs w:val="20"/>
              </w:rPr>
              <w:t>End of Project Targets</w:t>
            </w:r>
          </w:p>
        </w:tc>
        <w:tc>
          <w:tcPr>
            <w:tcW w:w="2160" w:type="dxa"/>
            <w:shd w:val="clear" w:color="auto" w:fill="ACB9CA"/>
          </w:tcPr>
          <w:p w:rsidR="005C5885" w:rsidRPr="00B75BD1" w:rsidRDefault="005C5885" w:rsidP="00866E6B">
            <w:pPr>
              <w:tabs>
                <w:tab w:val="left" w:pos="960"/>
                <w:tab w:val="right" w:pos="9000"/>
                <w:tab w:val="right" w:pos="9062"/>
              </w:tabs>
              <w:spacing w:after="0"/>
              <w:ind w:left="-108" w:right="-108"/>
              <w:jc w:val="center"/>
              <w:rPr>
                <w:sz w:val="20"/>
                <w:szCs w:val="20"/>
              </w:rPr>
            </w:pPr>
            <w:r w:rsidRPr="00B75BD1">
              <w:rPr>
                <w:b/>
                <w:sz w:val="20"/>
                <w:szCs w:val="20"/>
              </w:rPr>
              <w:t>Means of Verification</w:t>
            </w:r>
          </w:p>
        </w:tc>
      </w:tr>
      <w:tr w:rsidR="007C35D3" w:rsidRPr="00B75BD1">
        <w:tc>
          <w:tcPr>
            <w:tcW w:w="14640" w:type="dxa"/>
            <w:gridSpan w:val="6"/>
          </w:tcPr>
          <w:p w:rsidR="007C35D3" w:rsidRPr="00B75BD1" w:rsidRDefault="006C4ECF" w:rsidP="000D5C8A">
            <w:pPr>
              <w:tabs>
                <w:tab w:val="left" w:pos="960"/>
                <w:tab w:val="right" w:pos="9000"/>
                <w:tab w:val="right" w:pos="9062"/>
              </w:tabs>
              <w:spacing w:after="0"/>
              <w:ind w:left="-18" w:right="-108"/>
              <w:rPr>
                <w:sz w:val="20"/>
                <w:szCs w:val="20"/>
              </w:rPr>
            </w:pPr>
            <w:r w:rsidRPr="00B75BD1">
              <w:rPr>
                <w:b/>
                <w:sz w:val="20"/>
                <w:szCs w:val="20"/>
              </w:rPr>
              <w:t>Project Objective:</w:t>
            </w:r>
            <w:r w:rsidRPr="00B75BD1">
              <w:rPr>
                <w:sz w:val="20"/>
                <w:szCs w:val="20"/>
              </w:rPr>
              <w:t xml:space="preserve"> </w:t>
            </w:r>
            <w:r w:rsidR="00C14DC6" w:rsidRPr="00B75BD1">
              <w:rPr>
                <w:sz w:val="20"/>
                <w:szCs w:val="20"/>
              </w:rPr>
              <w:t>To support biodiversity conservation in Antigua and Barbuda, Dominica, Grenada, and St. Lucia through enhanced political will and capacity building for improved management of marine protected areas (MPAs), marine management areas (MMAs) and protected areas (PAs)</w:t>
            </w:r>
          </w:p>
        </w:tc>
      </w:tr>
      <w:tr w:rsidR="007C35D3" w:rsidRPr="00B75BD1">
        <w:tc>
          <w:tcPr>
            <w:tcW w:w="14640" w:type="dxa"/>
            <w:gridSpan w:val="6"/>
            <w:shd w:val="clear" w:color="auto" w:fill="D5DCE4"/>
          </w:tcPr>
          <w:p w:rsidR="007C35D3" w:rsidRPr="00B75BD1" w:rsidRDefault="006C4ECF" w:rsidP="00866E6B">
            <w:pPr>
              <w:tabs>
                <w:tab w:val="left" w:pos="960"/>
                <w:tab w:val="right" w:pos="9000"/>
                <w:tab w:val="right" w:pos="9062"/>
              </w:tabs>
              <w:spacing w:after="0"/>
              <w:rPr>
                <w:sz w:val="20"/>
                <w:szCs w:val="20"/>
              </w:rPr>
            </w:pPr>
            <w:r w:rsidRPr="00B75BD1">
              <w:rPr>
                <w:b/>
                <w:sz w:val="20"/>
                <w:szCs w:val="20"/>
              </w:rPr>
              <w:t xml:space="preserve">Component </w:t>
            </w:r>
            <w:r w:rsidR="004B488F" w:rsidRPr="00B75BD1">
              <w:rPr>
                <w:b/>
                <w:sz w:val="20"/>
                <w:szCs w:val="20"/>
              </w:rPr>
              <w:t xml:space="preserve">1: Build and enhance political will for </w:t>
            </w:r>
            <w:r w:rsidR="00C14DC6" w:rsidRPr="00B75BD1">
              <w:rPr>
                <w:b/>
                <w:sz w:val="20"/>
                <w:szCs w:val="20"/>
              </w:rPr>
              <w:t>conservation</w:t>
            </w:r>
          </w:p>
        </w:tc>
      </w:tr>
      <w:tr w:rsidR="00AF5BD1" w:rsidRPr="00B75BD1">
        <w:tc>
          <w:tcPr>
            <w:tcW w:w="2490" w:type="dxa"/>
            <w:vMerge w:val="restart"/>
            <w:tcBorders>
              <w:right w:val="single" w:sz="4" w:space="0" w:color="000000"/>
            </w:tcBorders>
          </w:tcPr>
          <w:p w:rsidR="00AF5BD1" w:rsidRPr="00B75BD1" w:rsidRDefault="00AF5BD1" w:rsidP="00AF5BD1">
            <w:pPr>
              <w:tabs>
                <w:tab w:val="left" w:pos="162"/>
                <w:tab w:val="right" w:pos="9000"/>
                <w:tab w:val="right" w:pos="9062"/>
              </w:tabs>
              <w:spacing w:after="0"/>
              <w:ind w:left="-18" w:right="-108"/>
              <w:rPr>
                <w:sz w:val="20"/>
                <w:szCs w:val="20"/>
              </w:rPr>
            </w:pPr>
            <w:r w:rsidRPr="00B75BD1">
              <w:rPr>
                <w:b/>
                <w:sz w:val="20"/>
                <w:szCs w:val="20"/>
              </w:rPr>
              <w:t>Outcome 1.1:</w:t>
            </w:r>
            <w:r w:rsidRPr="00B75BD1">
              <w:rPr>
                <w:sz w:val="20"/>
                <w:szCs w:val="20"/>
              </w:rPr>
              <w:t xml:space="preserve"> Self-sustaining legislative </w:t>
            </w:r>
            <w:r w:rsidR="006F58E9" w:rsidRPr="00B75BD1">
              <w:rPr>
                <w:sz w:val="20"/>
                <w:szCs w:val="20"/>
              </w:rPr>
              <w:t xml:space="preserve">conservation </w:t>
            </w:r>
            <w:r w:rsidRPr="00B75BD1">
              <w:rPr>
                <w:sz w:val="20"/>
                <w:szCs w:val="20"/>
              </w:rPr>
              <w:t>caucuses support conservation of key biodiversity resources through enhanced political will</w:t>
            </w: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75"/>
                <w:tab w:val="left" w:pos="960"/>
                <w:tab w:val="right" w:pos="9000"/>
                <w:tab w:val="right" w:pos="9062"/>
              </w:tabs>
              <w:spacing w:after="0"/>
              <w:rPr>
                <w:sz w:val="20"/>
                <w:szCs w:val="20"/>
              </w:rPr>
            </w:pPr>
            <w:r w:rsidRPr="00B75BD1">
              <w:rPr>
                <w:sz w:val="20"/>
                <w:szCs w:val="20"/>
              </w:rPr>
              <w:t xml:space="preserve">% of overall legislative body participating in </w:t>
            </w:r>
            <w:r w:rsidR="006F58E9" w:rsidRPr="00B75BD1">
              <w:rPr>
                <w:sz w:val="20"/>
                <w:szCs w:val="20"/>
              </w:rPr>
              <w:t xml:space="preserve">legislative conservation </w:t>
            </w:r>
            <w:r w:rsidRPr="00B75BD1">
              <w:rPr>
                <w:sz w:val="20"/>
                <w:szCs w:val="20"/>
              </w:rPr>
              <w:t xml:space="preserve">caucus events </w:t>
            </w:r>
            <w:r w:rsidR="00436A7C" w:rsidRPr="00B75BD1">
              <w:rPr>
                <w:sz w:val="20"/>
                <w:szCs w:val="20"/>
              </w:rPr>
              <w:t>in each country</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2"/>
                <w:tab w:val="right" w:pos="9000"/>
                <w:tab w:val="right" w:pos="9062"/>
              </w:tabs>
              <w:spacing w:after="0"/>
              <w:rPr>
                <w:sz w:val="20"/>
                <w:szCs w:val="20"/>
              </w:rPr>
            </w:pPr>
            <w:r w:rsidRPr="00B75BD1">
              <w:rPr>
                <w:sz w:val="20"/>
                <w:szCs w:val="20"/>
              </w:rPr>
              <w:t>No caucuses established, no membership – 0% participation</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436A7C" w:rsidP="00AF5BD1">
            <w:pPr>
              <w:tabs>
                <w:tab w:val="left" w:pos="146"/>
                <w:tab w:val="right" w:pos="9000"/>
                <w:tab w:val="right" w:pos="9062"/>
              </w:tabs>
              <w:spacing w:after="0"/>
              <w:ind w:right="-108"/>
              <w:rPr>
                <w:sz w:val="20"/>
                <w:szCs w:val="20"/>
              </w:rPr>
            </w:pPr>
            <w:r w:rsidRPr="00B75BD1">
              <w:rPr>
                <w:sz w:val="20"/>
                <w:szCs w:val="20"/>
              </w:rPr>
              <w:t>Legislative conservation Caucuses established in each country</w:t>
            </w:r>
            <w:r w:rsidR="00AF5BD1" w:rsidRPr="00B75BD1">
              <w:rPr>
                <w:sz w:val="20"/>
                <w:szCs w:val="20"/>
              </w:rPr>
              <w:t xml:space="preserve"> with</w:t>
            </w:r>
            <w:r w:rsidRPr="00B75BD1">
              <w:rPr>
                <w:sz w:val="20"/>
                <w:szCs w:val="20"/>
              </w:rPr>
              <w:t xml:space="preserve"> at least</w:t>
            </w:r>
            <w:r w:rsidR="00AF5BD1" w:rsidRPr="00B75BD1">
              <w:rPr>
                <w:sz w:val="20"/>
                <w:szCs w:val="20"/>
              </w:rPr>
              <w:t xml:space="preserve"> 13% participation in each country</w:t>
            </w:r>
            <w:r w:rsidR="00AF5BD1" w:rsidRPr="00B75BD1" w:rsidDel="00CD7C86">
              <w:rPr>
                <w:sz w:val="20"/>
                <w:szCs w:val="20"/>
              </w:rPr>
              <w:t xml:space="preserve">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436A7C" w:rsidP="00AF5BD1">
            <w:pPr>
              <w:tabs>
                <w:tab w:val="left" w:pos="175"/>
                <w:tab w:val="left" w:pos="960"/>
                <w:tab w:val="right" w:pos="9000"/>
                <w:tab w:val="right" w:pos="9062"/>
              </w:tabs>
              <w:spacing w:after="0"/>
              <w:rPr>
                <w:sz w:val="20"/>
                <w:szCs w:val="20"/>
              </w:rPr>
            </w:pPr>
            <w:r w:rsidRPr="00B75BD1">
              <w:rPr>
                <w:sz w:val="20"/>
                <w:szCs w:val="20"/>
              </w:rPr>
              <w:t xml:space="preserve">Legislative conservation </w:t>
            </w:r>
            <w:r w:rsidR="00AF5BD1" w:rsidRPr="00B75BD1">
              <w:rPr>
                <w:sz w:val="20"/>
                <w:szCs w:val="20"/>
              </w:rPr>
              <w:t>Caucuses established in each country with 25% participation in each country</w:t>
            </w:r>
          </w:p>
        </w:tc>
        <w:tc>
          <w:tcPr>
            <w:tcW w:w="2160" w:type="dxa"/>
            <w:vMerge w:val="restart"/>
            <w:tcBorders>
              <w:left w:val="single" w:sz="4" w:space="0" w:color="000000"/>
            </w:tcBorders>
          </w:tcPr>
          <w:p w:rsidR="00846165" w:rsidRPr="00B75BD1" w:rsidRDefault="00846165" w:rsidP="00846165">
            <w:pPr>
              <w:widowControl w:val="0"/>
              <w:tabs>
                <w:tab w:val="left" w:pos="162"/>
                <w:tab w:val="right" w:pos="9000"/>
                <w:tab w:val="right" w:pos="9062"/>
              </w:tabs>
              <w:rPr>
                <w:sz w:val="20"/>
                <w:szCs w:val="20"/>
              </w:rPr>
            </w:pPr>
            <w:r w:rsidRPr="00B75BD1">
              <w:rPr>
                <w:sz w:val="20"/>
                <w:szCs w:val="20"/>
              </w:rPr>
              <w:t>Caucus charters / agreements</w:t>
            </w:r>
          </w:p>
          <w:p w:rsidR="00846165" w:rsidRPr="00B75BD1" w:rsidRDefault="00846165" w:rsidP="00846165">
            <w:pPr>
              <w:widowControl w:val="0"/>
              <w:tabs>
                <w:tab w:val="left" w:pos="162"/>
                <w:tab w:val="right" w:pos="9000"/>
                <w:tab w:val="right" w:pos="9062"/>
              </w:tabs>
              <w:rPr>
                <w:sz w:val="20"/>
                <w:szCs w:val="20"/>
              </w:rPr>
            </w:pPr>
          </w:p>
          <w:p w:rsidR="00846165" w:rsidRPr="00B75BD1" w:rsidRDefault="00846165" w:rsidP="00846165">
            <w:pPr>
              <w:widowControl w:val="0"/>
              <w:tabs>
                <w:tab w:val="left" w:pos="162"/>
                <w:tab w:val="right" w:pos="9000"/>
                <w:tab w:val="right" w:pos="9062"/>
              </w:tabs>
              <w:rPr>
                <w:sz w:val="20"/>
                <w:szCs w:val="20"/>
              </w:rPr>
            </w:pPr>
            <w:r w:rsidRPr="00B75BD1">
              <w:rPr>
                <w:sz w:val="20"/>
                <w:szCs w:val="20"/>
              </w:rPr>
              <w:t xml:space="preserve">Caucus Membership Roster  </w:t>
            </w:r>
          </w:p>
          <w:p w:rsidR="00846165" w:rsidRPr="00B75BD1" w:rsidRDefault="00846165" w:rsidP="00846165">
            <w:pPr>
              <w:widowControl w:val="0"/>
              <w:tabs>
                <w:tab w:val="left" w:pos="162"/>
                <w:tab w:val="right" w:pos="9000"/>
                <w:tab w:val="right" w:pos="9062"/>
              </w:tabs>
              <w:rPr>
                <w:sz w:val="20"/>
                <w:szCs w:val="20"/>
              </w:rPr>
            </w:pPr>
          </w:p>
          <w:p w:rsidR="00846165" w:rsidRPr="00B75BD1" w:rsidRDefault="00846165" w:rsidP="00846165">
            <w:pPr>
              <w:widowControl w:val="0"/>
              <w:tabs>
                <w:tab w:val="left" w:pos="162"/>
                <w:tab w:val="right" w:pos="9000"/>
                <w:tab w:val="right" w:pos="9062"/>
              </w:tabs>
              <w:rPr>
                <w:sz w:val="20"/>
                <w:szCs w:val="20"/>
              </w:rPr>
            </w:pPr>
            <w:r w:rsidRPr="00B75BD1">
              <w:rPr>
                <w:sz w:val="20"/>
                <w:szCs w:val="20"/>
              </w:rPr>
              <w:t>In-country staff contracted to facilitate caucus activities and communication</w:t>
            </w:r>
          </w:p>
          <w:p w:rsidR="00AF5BD1" w:rsidRPr="00B75BD1" w:rsidRDefault="00AF5BD1" w:rsidP="00AF5BD1">
            <w:pPr>
              <w:widowControl w:val="0"/>
              <w:tabs>
                <w:tab w:val="left" w:pos="72"/>
                <w:tab w:val="right" w:pos="9000"/>
                <w:tab w:val="right" w:pos="9062"/>
              </w:tabs>
              <w:spacing w:after="0"/>
              <w:ind w:right="-18"/>
              <w:rPr>
                <w:sz w:val="20"/>
                <w:szCs w:val="20"/>
              </w:rPr>
            </w:pPr>
          </w:p>
        </w:tc>
      </w:tr>
      <w:tr w:rsidR="00AF5BD1" w:rsidRPr="00B75BD1">
        <w:tc>
          <w:tcPr>
            <w:tcW w:w="2490" w:type="dxa"/>
            <w:vMerge/>
            <w:tcBorders>
              <w:righ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75"/>
                <w:tab w:val="left" w:pos="960"/>
                <w:tab w:val="right" w:pos="9000"/>
                <w:tab w:val="right" w:pos="9062"/>
              </w:tabs>
              <w:spacing w:after="0"/>
              <w:rPr>
                <w:sz w:val="20"/>
                <w:szCs w:val="20"/>
              </w:rPr>
            </w:pPr>
            <w:r w:rsidRPr="00B75BD1">
              <w:rPr>
                <w:sz w:val="20"/>
                <w:szCs w:val="20"/>
              </w:rPr>
              <w:t xml:space="preserve"># of </w:t>
            </w:r>
            <w:r w:rsidR="006F58E9" w:rsidRPr="00B75BD1">
              <w:rPr>
                <w:sz w:val="20"/>
                <w:szCs w:val="20"/>
              </w:rPr>
              <w:t xml:space="preserve">legislative conservation </w:t>
            </w:r>
            <w:r w:rsidRPr="00B75BD1">
              <w:rPr>
                <w:sz w:val="20"/>
                <w:szCs w:val="20"/>
              </w:rPr>
              <w:t xml:space="preserve">caucuses </w:t>
            </w:r>
            <w:proofErr w:type="gramStart"/>
            <w:r w:rsidRPr="00B75BD1">
              <w:rPr>
                <w:sz w:val="20"/>
                <w:szCs w:val="20"/>
              </w:rPr>
              <w:t xml:space="preserve">formalized  </w:t>
            </w:r>
            <w:r w:rsidR="00436A7C" w:rsidRPr="00B75BD1">
              <w:rPr>
                <w:sz w:val="20"/>
                <w:szCs w:val="20"/>
              </w:rPr>
              <w:t>across</w:t>
            </w:r>
            <w:proofErr w:type="gramEnd"/>
            <w:r w:rsidR="00436A7C" w:rsidRPr="00B75BD1">
              <w:rPr>
                <w:sz w:val="20"/>
                <w:szCs w:val="20"/>
              </w:rPr>
              <w:t xml:space="preserve"> all countries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2"/>
                <w:tab w:val="right" w:pos="9000"/>
                <w:tab w:val="right" w:pos="9062"/>
              </w:tabs>
              <w:spacing w:after="0"/>
              <w:rPr>
                <w:sz w:val="20"/>
                <w:szCs w:val="20"/>
              </w:rPr>
            </w:pPr>
            <w:r w:rsidRPr="00B75BD1">
              <w:rPr>
                <w:sz w:val="20"/>
                <w:szCs w:val="20"/>
              </w:rPr>
              <w:t>No caucuses formalized</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47214A">
            <w:pPr>
              <w:spacing w:after="0"/>
              <w:ind w:right="-108"/>
              <w:rPr>
                <w:sz w:val="20"/>
                <w:szCs w:val="20"/>
              </w:rPr>
            </w:pPr>
            <w:r w:rsidRPr="00B75BD1">
              <w:rPr>
                <w:sz w:val="20"/>
                <w:szCs w:val="20"/>
              </w:rPr>
              <w:t>2 caucuses formalized</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rPr>
                <w:sz w:val="20"/>
                <w:szCs w:val="20"/>
              </w:rPr>
            </w:pPr>
            <w:r w:rsidRPr="00B75BD1">
              <w:rPr>
                <w:sz w:val="20"/>
                <w:szCs w:val="20"/>
              </w:rPr>
              <w:t>4 caucuses formalized</w:t>
            </w:r>
          </w:p>
        </w:tc>
        <w:tc>
          <w:tcPr>
            <w:tcW w:w="2160" w:type="dxa"/>
            <w:vMerge/>
            <w:tcBorders>
              <w:lef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r>
      <w:tr w:rsidR="00AF5BD1" w:rsidRPr="00B75BD1">
        <w:tc>
          <w:tcPr>
            <w:tcW w:w="2490" w:type="dxa"/>
            <w:vMerge/>
            <w:tcBorders>
              <w:righ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566B6" w:rsidP="00AF5BD1">
            <w:pPr>
              <w:tabs>
                <w:tab w:val="left" w:pos="175"/>
                <w:tab w:val="left" w:pos="960"/>
                <w:tab w:val="right" w:pos="9000"/>
                <w:tab w:val="right" w:pos="9062"/>
              </w:tabs>
              <w:spacing w:after="0"/>
              <w:ind w:right="-88"/>
              <w:rPr>
                <w:sz w:val="20"/>
                <w:szCs w:val="20"/>
              </w:rPr>
            </w:pPr>
            <w:r w:rsidRPr="00B75BD1">
              <w:rPr>
                <w:sz w:val="20"/>
                <w:szCs w:val="20"/>
              </w:rPr>
              <w:t># of strategic partnerships initiated to improve conservation of key biodiversity resources in the project countries</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62"/>
                <w:tab w:val="right" w:pos="9000"/>
                <w:tab w:val="right" w:pos="9062"/>
              </w:tabs>
              <w:spacing w:after="0"/>
              <w:ind w:right="-108"/>
              <w:rPr>
                <w:sz w:val="20"/>
                <w:szCs w:val="20"/>
              </w:rPr>
            </w:pPr>
            <w:r w:rsidRPr="00B75BD1">
              <w:rPr>
                <w:sz w:val="20"/>
                <w:szCs w:val="20"/>
              </w:rPr>
              <w:t>No established strategic partnerships supporting caucus members</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46"/>
                <w:tab w:val="right" w:pos="9000"/>
                <w:tab w:val="right" w:pos="9062"/>
              </w:tabs>
              <w:spacing w:after="0"/>
              <w:rPr>
                <w:sz w:val="20"/>
                <w:szCs w:val="20"/>
              </w:rPr>
            </w:pPr>
            <w:r w:rsidRPr="00B75BD1">
              <w:rPr>
                <w:sz w:val="20"/>
                <w:szCs w:val="20"/>
              </w:rPr>
              <w:t>3 Strategic partnerships</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rPr>
                <w:sz w:val="20"/>
                <w:szCs w:val="20"/>
              </w:rPr>
            </w:pPr>
            <w:r w:rsidRPr="00B75BD1">
              <w:rPr>
                <w:sz w:val="20"/>
                <w:szCs w:val="20"/>
              </w:rPr>
              <w:t>5-7 strategic partnerships established with private-sector stakeholders through which these partners will participate in and support caucus activities and provide appropriate expertise to members</w:t>
            </w:r>
          </w:p>
        </w:tc>
        <w:tc>
          <w:tcPr>
            <w:tcW w:w="2160" w:type="dxa"/>
            <w:vMerge/>
            <w:tcBorders>
              <w:lef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r>
      <w:tr w:rsidR="00AF5BD1" w:rsidRPr="00B75BD1">
        <w:tc>
          <w:tcPr>
            <w:tcW w:w="2490" w:type="dxa"/>
            <w:vMerge/>
            <w:tcBorders>
              <w:righ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ind w:right="-88"/>
              <w:rPr>
                <w:sz w:val="20"/>
                <w:szCs w:val="20"/>
              </w:rPr>
            </w:pPr>
            <w:r w:rsidRPr="00B75BD1">
              <w:rPr>
                <w:sz w:val="20"/>
                <w:szCs w:val="20"/>
              </w:rPr>
              <w:t># of proposed policies, laws or regulations supporting biodiversity conservation by</w:t>
            </w:r>
            <w:r w:rsidR="006F58E9" w:rsidRPr="00B75BD1">
              <w:rPr>
                <w:sz w:val="20"/>
                <w:szCs w:val="20"/>
              </w:rPr>
              <w:t xml:space="preserve"> legislative conservation</w:t>
            </w:r>
            <w:r w:rsidRPr="00B75BD1">
              <w:rPr>
                <w:sz w:val="20"/>
                <w:szCs w:val="20"/>
              </w:rPr>
              <w:t xml:space="preserve"> caucus members</w:t>
            </w:r>
            <w:r w:rsidR="00EA3475" w:rsidRPr="00B75BD1">
              <w:rPr>
                <w:sz w:val="20"/>
                <w:szCs w:val="20"/>
              </w:rPr>
              <w:t xml:space="preserve"> across all countries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62"/>
                <w:tab w:val="right" w:pos="9000"/>
                <w:tab w:val="right" w:pos="9062"/>
              </w:tabs>
              <w:spacing w:after="0"/>
              <w:ind w:right="-108"/>
              <w:rPr>
                <w:sz w:val="20"/>
                <w:szCs w:val="20"/>
              </w:rPr>
            </w:pPr>
            <w:r w:rsidRPr="00B75BD1">
              <w:rPr>
                <w:sz w:val="20"/>
                <w:szCs w:val="20"/>
              </w:rPr>
              <w:t>No policies, laws, or regulations developed and proposed by caucus members</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46"/>
                <w:tab w:val="right" w:pos="9000"/>
                <w:tab w:val="right" w:pos="9062"/>
              </w:tabs>
              <w:spacing w:after="0"/>
              <w:rPr>
                <w:sz w:val="20"/>
                <w:szCs w:val="20"/>
              </w:rPr>
            </w:pPr>
            <w:r w:rsidRPr="00B75BD1">
              <w:rPr>
                <w:sz w:val="20"/>
                <w:szCs w:val="20"/>
              </w:rPr>
              <w:t>2 proposed policies, laws or regulations supporting biodiversity conservation by caucus members</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rPr>
                <w:sz w:val="20"/>
                <w:szCs w:val="20"/>
              </w:rPr>
            </w:pPr>
            <w:r w:rsidRPr="00B75BD1">
              <w:rPr>
                <w:sz w:val="20"/>
                <w:szCs w:val="20"/>
              </w:rPr>
              <w:t>4 proposed policies, laws or regulations supporting biodiversity conservation by caucus members</w:t>
            </w:r>
          </w:p>
        </w:tc>
        <w:tc>
          <w:tcPr>
            <w:tcW w:w="2160" w:type="dxa"/>
            <w:vMerge/>
            <w:tcBorders>
              <w:lef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r>
      <w:tr w:rsidR="00AF5BD1" w:rsidRPr="00B75BD1">
        <w:tc>
          <w:tcPr>
            <w:tcW w:w="2490" w:type="dxa"/>
            <w:vMerge/>
            <w:tcBorders>
              <w:righ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ind w:right="-88"/>
              <w:rPr>
                <w:sz w:val="20"/>
                <w:szCs w:val="20"/>
              </w:rPr>
            </w:pPr>
            <w:r w:rsidRPr="00B75BD1">
              <w:rPr>
                <w:sz w:val="20"/>
                <w:szCs w:val="20"/>
              </w:rPr>
              <w:t>% of women participation in the</w:t>
            </w:r>
            <w:r w:rsidR="006F58E9" w:rsidRPr="00B75BD1">
              <w:rPr>
                <w:sz w:val="20"/>
                <w:szCs w:val="20"/>
              </w:rPr>
              <w:t xml:space="preserve"> legislative conservation</w:t>
            </w:r>
            <w:r w:rsidRPr="00B75BD1">
              <w:rPr>
                <w:sz w:val="20"/>
                <w:szCs w:val="20"/>
              </w:rPr>
              <w:t xml:space="preserve"> caucus</w:t>
            </w:r>
            <w:r w:rsidR="00EA3475" w:rsidRPr="00B75BD1">
              <w:rPr>
                <w:sz w:val="20"/>
                <w:szCs w:val="20"/>
              </w:rPr>
              <w:t xml:space="preserve"> in each country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62"/>
                <w:tab w:val="right" w:pos="9000"/>
                <w:tab w:val="right" w:pos="9062"/>
              </w:tabs>
              <w:spacing w:after="0"/>
              <w:ind w:right="-108"/>
              <w:rPr>
                <w:sz w:val="20"/>
                <w:szCs w:val="20"/>
              </w:rPr>
            </w:pPr>
            <w:r w:rsidRPr="00B75BD1">
              <w:rPr>
                <w:sz w:val="20"/>
                <w:szCs w:val="20"/>
              </w:rPr>
              <w:t>No participation</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46"/>
                <w:tab w:val="right" w:pos="9000"/>
                <w:tab w:val="right" w:pos="9062"/>
              </w:tabs>
              <w:spacing w:after="0"/>
              <w:rPr>
                <w:sz w:val="20"/>
                <w:szCs w:val="20"/>
              </w:rPr>
            </w:pPr>
            <w:r w:rsidRPr="00B75BD1">
              <w:rPr>
                <w:sz w:val="20"/>
                <w:szCs w:val="20"/>
              </w:rPr>
              <w:t>% participation in the caucus is equivalent to % of women in the legislative body</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rPr>
                <w:sz w:val="20"/>
                <w:szCs w:val="20"/>
              </w:rPr>
            </w:pPr>
            <w:r w:rsidRPr="00B75BD1">
              <w:rPr>
                <w:sz w:val="20"/>
                <w:szCs w:val="20"/>
              </w:rPr>
              <w:t>% participation in the caucus is equivalent to % of women in the legislative body</w:t>
            </w:r>
          </w:p>
        </w:tc>
        <w:tc>
          <w:tcPr>
            <w:tcW w:w="2160" w:type="dxa"/>
            <w:vMerge/>
            <w:tcBorders>
              <w:lef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r>
      <w:tr w:rsidR="00AF5BD1" w:rsidRPr="00B75BD1">
        <w:tc>
          <w:tcPr>
            <w:tcW w:w="2490" w:type="dxa"/>
            <w:vMerge/>
            <w:tcBorders>
              <w:righ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tabs>
                <w:tab w:val="left" w:pos="175"/>
                <w:tab w:val="left" w:pos="960"/>
                <w:tab w:val="right" w:pos="9000"/>
                <w:tab w:val="right" w:pos="9062"/>
              </w:tabs>
              <w:spacing w:after="0"/>
              <w:ind w:right="-88"/>
              <w:rPr>
                <w:sz w:val="20"/>
                <w:szCs w:val="20"/>
                <w:lang w:val="en-US"/>
              </w:rPr>
            </w:pPr>
            <w:r w:rsidRPr="00B75BD1">
              <w:rPr>
                <w:sz w:val="20"/>
                <w:szCs w:val="20"/>
              </w:rPr>
              <w:t xml:space="preserve"># of women in leadership positions in the </w:t>
            </w:r>
            <w:r w:rsidR="006F58E9" w:rsidRPr="00B75BD1">
              <w:rPr>
                <w:sz w:val="20"/>
                <w:szCs w:val="20"/>
              </w:rPr>
              <w:t xml:space="preserve">legislative conservation </w:t>
            </w:r>
            <w:r w:rsidRPr="00B75BD1">
              <w:rPr>
                <w:sz w:val="20"/>
                <w:szCs w:val="20"/>
              </w:rPr>
              <w:t>caucuses</w:t>
            </w:r>
            <w:r w:rsidR="00EA3475" w:rsidRPr="00B75BD1">
              <w:rPr>
                <w:sz w:val="20"/>
                <w:szCs w:val="20"/>
              </w:rPr>
              <w:t xml:space="preserve"> in each country</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62"/>
                <w:tab w:val="right" w:pos="9000"/>
                <w:tab w:val="right" w:pos="9062"/>
              </w:tabs>
              <w:spacing w:after="0"/>
              <w:ind w:right="-108"/>
              <w:rPr>
                <w:sz w:val="20"/>
                <w:szCs w:val="20"/>
                <w:lang w:val="en-US"/>
              </w:rPr>
            </w:pPr>
            <w:r w:rsidRPr="00B75BD1">
              <w:rPr>
                <w:sz w:val="20"/>
                <w:szCs w:val="20"/>
              </w:rPr>
              <w:t>No leadership established</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AF5BD1">
            <w:pPr>
              <w:widowControl w:val="0"/>
              <w:tabs>
                <w:tab w:val="left" w:pos="146"/>
                <w:tab w:val="right" w:pos="9000"/>
                <w:tab w:val="right" w:pos="9062"/>
              </w:tabs>
              <w:spacing w:after="0"/>
              <w:rPr>
                <w:sz w:val="20"/>
                <w:szCs w:val="20"/>
                <w:lang w:val="en-US"/>
              </w:rPr>
            </w:pPr>
            <w:r w:rsidRPr="00B75BD1">
              <w:rPr>
                <w:sz w:val="20"/>
                <w:szCs w:val="20"/>
              </w:rPr>
              <w:t>2 women in caucus leadership positions</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AF5BD1" w:rsidRPr="00B75BD1" w:rsidRDefault="00AF5BD1" w:rsidP="0047214A">
            <w:pPr>
              <w:tabs>
                <w:tab w:val="left" w:pos="175"/>
                <w:tab w:val="left" w:pos="960"/>
                <w:tab w:val="right" w:pos="9000"/>
                <w:tab w:val="right" w:pos="9062"/>
              </w:tabs>
              <w:spacing w:after="0"/>
              <w:jc w:val="center"/>
              <w:rPr>
                <w:sz w:val="20"/>
                <w:szCs w:val="20"/>
                <w:lang w:val="en-US"/>
              </w:rPr>
            </w:pPr>
            <w:r w:rsidRPr="00B75BD1">
              <w:rPr>
                <w:sz w:val="20"/>
                <w:szCs w:val="20"/>
              </w:rPr>
              <w:t>4 women in caucus leadership positions</w:t>
            </w:r>
          </w:p>
        </w:tc>
        <w:tc>
          <w:tcPr>
            <w:tcW w:w="2160" w:type="dxa"/>
            <w:vMerge/>
            <w:tcBorders>
              <w:left w:val="single" w:sz="4" w:space="0" w:color="000000"/>
            </w:tcBorders>
          </w:tcPr>
          <w:p w:rsidR="00AF5BD1" w:rsidRPr="00B75BD1" w:rsidRDefault="00AF5BD1" w:rsidP="00AF5BD1">
            <w:pPr>
              <w:widowControl w:val="0"/>
              <w:pBdr>
                <w:top w:val="nil"/>
                <w:left w:val="nil"/>
                <w:bottom w:val="nil"/>
                <w:right w:val="nil"/>
                <w:between w:val="nil"/>
              </w:pBdr>
              <w:spacing w:after="0"/>
              <w:rPr>
                <w:sz w:val="20"/>
                <w:szCs w:val="20"/>
              </w:rPr>
            </w:pPr>
          </w:p>
        </w:tc>
      </w:tr>
      <w:tr w:rsidR="00846165" w:rsidRPr="00B75BD1">
        <w:tc>
          <w:tcPr>
            <w:tcW w:w="2490" w:type="dxa"/>
            <w:vMerge w:val="restart"/>
            <w:tcBorders>
              <w:right w:val="single" w:sz="4" w:space="0" w:color="000000"/>
            </w:tcBorders>
          </w:tcPr>
          <w:p w:rsidR="00846165" w:rsidRPr="00B75BD1" w:rsidRDefault="00846165" w:rsidP="00846165">
            <w:pPr>
              <w:tabs>
                <w:tab w:val="left" w:pos="72"/>
                <w:tab w:val="right" w:pos="9000"/>
                <w:tab w:val="right" w:pos="9062"/>
              </w:tabs>
              <w:spacing w:after="0"/>
              <w:ind w:left="-18" w:right="-115"/>
              <w:rPr>
                <w:b/>
                <w:sz w:val="20"/>
                <w:szCs w:val="20"/>
              </w:rPr>
            </w:pPr>
            <w:r w:rsidRPr="00B75BD1">
              <w:rPr>
                <w:b/>
                <w:sz w:val="20"/>
                <w:szCs w:val="20"/>
              </w:rPr>
              <w:t xml:space="preserve">Outcome 1.2: </w:t>
            </w:r>
            <w:r w:rsidRPr="00B75BD1">
              <w:rPr>
                <w:sz w:val="20"/>
                <w:szCs w:val="20"/>
              </w:rPr>
              <w:t xml:space="preserve">Enhanced cooperation between the legislative members and stakeholders in their </w:t>
            </w:r>
            <w:r w:rsidRPr="00B75BD1">
              <w:rPr>
                <w:sz w:val="20"/>
                <w:szCs w:val="20"/>
              </w:rPr>
              <w:lastRenderedPageBreak/>
              <w:t xml:space="preserve">respective countries is promoted by broader knowledge of the conservation challenges in </w:t>
            </w:r>
            <w:r w:rsidR="000D5C8A" w:rsidRPr="00B75BD1">
              <w:rPr>
                <w:color w:val="000000"/>
                <w:sz w:val="20"/>
                <w:szCs w:val="20"/>
              </w:rPr>
              <w:t xml:space="preserve">Antigua and Barbuda, Dominica, Grenada, and Saint Lucia </w:t>
            </w:r>
            <w:r w:rsidRPr="00B75BD1">
              <w:rPr>
                <w:sz w:val="20"/>
                <w:szCs w:val="20"/>
              </w:rPr>
              <w:t>and best practices (i.e., legislators take leadership to propose and adopt new legislation).</w:t>
            </w:r>
          </w:p>
          <w:p w:rsidR="00846165" w:rsidRPr="00B75BD1" w:rsidRDefault="00846165" w:rsidP="00846165">
            <w:pPr>
              <w:tabs>
                <w:tab w:val="left" w:pos="72"/>
                <w:tab w:val="right" w:pos="9000"/>
                <w:tab w:val="right" w:pos="9062"/>
              </w:tabs>
              <w:spacing w:after="0"/>
              <w:ind w:left="-18" w:right="-115"/>
              <w:rPr>
                <w:b/>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spacing w:after="0"/>
              <w:ind w:right="-108"/>
              <w:rPr>
                <w:sz w:val="20"/>
                <w:szCs w:val="20"/>
              </w:rPr>
            </w:pPr>
            <w:r w:rsidRPr="00B75BD1">
              <w:rPr>
                <w:sz w:val="20"/>
                <w:szCs w:val="20"/>
              </w:rPr>
              <w:lastRenderedPageBreak/>
              <w:t># of Educational Briefings and Workshops held</w:t>
            </w:r>
            <w:r w:rsidR="00EA3475" w:rsidRPr="00B75BD1">
              <w:rPr>
                <w:sz w:val="20"/>
                <w:szCs w:val="20"/>
              </w:rPr>
              <w:t xml:space="preserve"> for stakeholders across all countries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spacing w:after="0"/>
              <w:rPr>
                <w:sz w:val="20"/>
                <w:szCs w:val="20"/>
              </w:rPr>
            </w:pPr>
            <w:r w:rsidRPr="00B75BD1">
              <w:rPr>
                <w:sz w:val="20"/>
                <w:szCs w:val="20"/>
              </w:rPr>
              <w:t>0 Educational Briefings or workshops held</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spacing w:after="0"/>
              <w:rPr>
                <w:sz w:val="20"/>
                <w:szCs w:val="20"/>
              </w:rPr>
            </w:pPr>
            <w:r w:rsidRPr="00B75BD1">
              <w:rPr>
                <w:sz w:val="20"/>
                <w:szCs w:val="20"/>
              </w:rPr>
              <w:t>8 briefings held</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left" w:pos="1905"/>
              </w:tabs>
              <w:rPr>
                <w:sz w:val="20"/>
                <w:szCs w:val="20"/>
              </w:rPr>
            </w:pPr>
            <w:r w:rsidRPr="00B75BD1">
              <w:rPr>
                <w:sz w:val="20"/>
                <w:szCs w:val="20"/>
              </w:rPr>
              <w:t xml:space="preserve">Host 20 briefings total, </w:t>
            </w:r>
          </w:p>
          <w:p w:rsidR="00846165" w:rsidRPr="00B75BD1" w:rsidRDefault="00846165" w:rsidP="00846165">
            <w:pPr>
              <w:tabs>
                <w:tab w:val="left" w:pos="175"/>
                <w:tab w:val="left" w:pos="960"/>
                <w:tab w:val="right" w:pos="9000"/>
                <w:tab w:val="right" w:pos="9062"/>
              </w:tabs>
              <w:spacing w:after="0"/>
              <w:rPr>
                <w:sz w:val="20"/>
                <w:szCs w:val="20"/>
              </w:rPr>
            </w:pPr>
            <w:r w:rsidRPr="00B75BD1">
              <w:rPr>
                <w:sz w:val="20"/>
                <w:szCs w:val="20"/>
              </w:rPr>
              <w:t>Year 1 - 1 per country, Year 2 - 2 per country, Year 3, 2 per country</w:t>
            </w:r>
          </w:p>
        </w:tc>
        <w:tc>
          <w:tcPr>
            <w:tcW w:w="2160" w:type="dxa"/>
            <w:vMerge w:val="restart"/>
            <w:tcBorders>
              <w:top w:val="single" w:sz="4" w:space="0" w:color="000000"/>
              <w:left w:val="single" w:sz="4" w:space="0" w:color="000000"/>
            </w:tcBorders>
          </w:tcPr>
          <w:p w:rsidR="00846165" w:rsidRPr="00B75BD1" w:rsidRDefault="00846165" w:rsidP="00846165">
            <w:pPr>
              <w:widowControl w:val="0"/>
              <w:tabs>
                <w:tab w:val="left" w:pos="162"/>
                <w:tab w:val="right" w:pos="9000"/>
                <w:tab w:val="right" w:pos="9062"/>
              </w:tabs>
              <w:ind w:right="-18"/>
              <w:rPr>
                <w:sz w:val="20"/>
                <w:szCs w:val="20"/>
              </w:rPr>
            </w:pPr>
            <w:r w:rsidRPr="00B75BD1">
              <w:rPr>
                <w:sz w:val="20"/>
                <w:szCs w:val="20"/>
              </w:rPr>
              <w:t>Caucus agendas</w:t>
            </w:r>
          </w:p>
          <w:p w:rsidR="00846165" w:rsidRPr="00B75BD1" w:rsidRDefault="00846165" w:rsidP="00846165">
            <w:pPr>
              <w:widowControl w:val="0"/>
              <w:tabs>
                <w:tab w:val="left" w:pos="162"/>
                <w:tab w:val="right" w:pos="9000"/>
                <w:tab w:val="right" w:pos="9062"/>
              </w:tabs>
              <w:ind w:right="-18"/>
              <w:rPr>
                <w:sz w:val="20"/>
                <w:szCs w:val="20"/>
              </w:rPr>
            </w:pPr>
          </w:p>
          <w:p w:rsidR="00846165" w:rsidRPr="00B75BD1" w:rsidRDefault="00846165" w:rsidP="00846165">
            <w:pPr>
              <w:widowControl w:val="0"/>
              <w:tabs>
                <w:tab w:val="left" w:pos="162"/>
                <w:tab w:val="right" w:pos="9000"/>
                <w:tab w:val="right" w:pos="9062"/>
              </w:tabs>
              <w:ind w:right="-18"/>
              <w:rPr>
                <w:sz w:val="20"/>
                <w:szCs w:val="20"/>
              </w:rPr>
            </w:pPr>
            <w:r w:rsidRPr="00B75BD1">
              <w:rPr>
                <w:sz w:val="20"/>
                <w:szCs w:val="20"/>
              </w:rPr>
              <w:lastRenderedPageBreak/>
              <w:t>Communication between caucuses on common challenges and sharing of best practices</w:t>
            </w:r>
          </w:p>
          <w:p w:rsidR="00846165" w:rsidRPr="00B75BD1" w:rsidRDefault="00846165" w:rsidP="00846165">
            <w:pPr>
              <w:widowControl w:val="0"/>
              <w:tabs>
                <w:tab w:val="left" w:pos="162"/>
                <w:tab w:val="right" w:pos="9000"/>
                <w:tab w:val="right" w:pos="9062"/>
              </w:tabs>
              <w:ind w:right="-18"/>
              <w:rPr>
                <w:sz w:val="20"/>
                <w:szCs w:val="20"/>
              </w:rPr>
            </w:pPr>
          </w:p>
          <w:p w:rsidR="00846165" w:rsidRPr="00B75BD1" w:rsidRDefault="00846165" w:rsidP="00846165">
            <w:pPr>
              <w:widowControl w:val="0"/>
              <w:tabs>
                <w:tab w:val="left" w:pos="162"/>
                <w:tab w:val="right" w:pos="9000"/>
                <w:tab w:val="right" w:pos="9062"/>
              </w:tabs>
              <w:ind w:right="-18"/>
              <w:rPr>
                <w:sz w:val="20"/>
                <w:szCs w:val="20"/>
              </w:rPr>
            </w:pPr>
            <w:r w:rsidRPr="00B75BD1">
              <w:rPr>
                <w:sz w:val="20"/>
                <w:szCs w:val="20"/>
              </w:rPr>
              <w:t>Educational Briefings and Workshops</w:t>
            </w:r>
          </w:p>
          <w:p w:rsidR="00846165" w:rsidRPr="00B75BD1" w:rsidRDefault="00846165" w:rsidP="00846165">
            <w:pPr>
              <w:widowControl w:val="0"/>
              <w:tabs>
                <w:tab w:val="left" w:pos="162"/>
                <w:tab w:val="right" w:pos="9000"/>
                <w:tab w:val="right" w:pos="9062"/>
              </w:tabs>
              <w:ind w:right="-18"/>
              <w:rPr>
                <w:sz w:val="20"/>
                <w:szCs w:val="20"/>
              </w:rPr>
            </w:pPr>
          </w:p>
          <w:p w:rsidR="00846165" w:rsidRPr="00B75BD1" w:rsidRDefault="00846165" w:rsidP="00846165">
            <w:pPr>
              <w:widowControl w:val="0"/>
              <w:tabs>
                <w:tab w:val="left" w:pos="162"/>
                <w:tab w:val="right" w:pos="9000"/>
                <w:tab w:val="right" w:pos="9062"/>
              </w:tabs>
              <w:ind w:right="-18"/>
              <w:rPr>
                <w:sz w:val="20"/>
                <w:szCs w:val="20"/>
              </w:rPr>
            </w:pPr>
            <w:r w:rsidRPr="00B75BD1">
              <w:rPr>
                <w:sz w:val="20"/>
                <w:szCs w:val="20"/>
              </w:rPr>
              <w:t>New legislation or policies</w:t>
            </w:r>
          </w:p>
          <w:p w:rsidR="00846165" w:rsidRPr="00B75BD1" w:rsidRDefault="00846165" w:rsidP="00846165">
            <w:pPr>
              <w:widowControl w:val="0"/>
              <w:tabs>
                <w:tab w:val="left" w:pos="960"/>
                <w:tab w:val="right" w:pos="9000"/>
                <w:tab w:val="right" w:pos="9062"/>
              </w:tabs>
              <w:spacing w:after="0"/>
              <w:ind w:right="-108"/>
              <w:rPr>
                <w:sz w:val="20"/>
                <w:szCs w:val="20"/>
              </w:rPr>
            </w:pPr>
          </w:p>
        </w:tc>
      </w:tr>
      <w:tr w:rsidR="00846165" w:rsidRPr="00B75BD1">
        <w:tc>
          <w:tcPr>
            <w:tcW w:w="2490" w:type="dxa"/>
            <w:vMerge/>
            <w:tcBorders>
              <w:right w:val="single" w:sz="4" w:space="0" w:color="000000"/>
            </w:tcBorders>
          </w:tcPr>
          <w:p w:rsidR="00846165" w:rsidRPr="00B75BD1" w:rsidRDefault="00846165" w:rsidP="0084616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right" w:pos="9000"/>
                <w:tab w:val="right" w:pos="9062"/>
              </w:tabs>
              <w:spacing w:after="0"/>
              <w:rPr>
                <w:sz w:val="20"/>
                <w:szCs w:val="20"/>
              </w:rPr>
            </w:pPr>
            <w:r w:rsidRPr="00B75BD1">
              <w:rPr>
                <w:sz w:val="20"/>
                <w:szCs w:val="20"/>
              </w:rPr>
              <w:t xml:space="preserve"># of conservation agendas developed by </w:t>
            </w:r>
            <w:r w:rsidR="006F58E9" w:rsidRPr="00B75BD1">
              <w:rPr>
                <w:sz w:val="20"/>
                <w:szCs w:val="20"/>
              </w:rPr>
              <w:t xml:space="preserve">legislative conservation </w:t>
            </w:r>
            <w:r w:rsidRPr="00B75BD1">
              <w:rPr>
                <w:sz w:val="20"/>
                <w:szCs w:val="20"/>
              </w:rPr>
              <w:t xml:space="preserve">caucus </w:t>
            </w:r>
            <w:r w:rsidR="00EA3475" w:rsidRPr="00B75BD1">
              <w:rPr>
                <w:sz w:val="20"/>
                <w:szCs w:val="20"/>
              </w:rPr>
              <w:t xml:space="preserve">across all countries </w:t>
            </w:r>
            <w:r w:rsidRPr="00B75BD1">
              <w:rPr>
                <w:sz w:val="20"/>
                <w:szCs w:val="20"/>
              </w:rPr>
              <w:t>(conservation issues acknowledged by legislators and of interest to engage upon via briefings, workshops, or legislative discussions)</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2"/>
                <w:tab w:val="right" w:pos="9000"/>
                <w:tab w:val="right" w:pos="9062"/>
              </w:tabs>
              <w:spacing w:after="0"/>
              <w:rPr>
                <w:sz w:val="20"/>
                <w:szCs w:val="20"/>
              </w:rPr>
            </w:pPr>
            <w:r w:rsidRPr="00B75BD1">
              <w:rPr>
                <w:sz w:val="20"/>
                <w:szCs w:val="20"/>
              </w:rPr>
              <w:t>No agendas developed</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46"/>
                <w:tab w:val="right" w:pos="9000"/>
                <w:tab w:val="right" w:pos="9062"/>
              </w:tabs>
              <w:spacing w:after="0"/>
              <w:rPr>
                <w:sz w:val="20"/>
                <w:szCs w:val="20"/>
              </w:rPr>
            </w:pPr>
            <w:r w:rsidRPr="00B75BD1">
              <w:rPr>
                <w:sz w:val="20"/>
                <w:szCs w:val="20"/>
              </w:rPr>
              <w:t xml:space="preserve">At least one draft agenda created and under discussion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right" w:pos="9000"/>
                <w:tab w:val="right" w:pos="9062"/>
              </w:tabs>
              <w:spacing w:after="0"/>
              <w:rPr>
                <w:sz w:val="20"/>
                <w:szCs w:val="20"/>
              </w:rPr>
            </w:pPr>
            <w:r w:rsidRPr="00B75BD1">
              <w:rPr>
                <w:sz w:val="20"/>
                <w:szCs w:val="20"/>
              </w:rPr>
              <w:t>Each caucus has a conservation agenda to guide its actions, including priorities, goals and an action plan for passing new policies, laws, and regulations (i</w:t>
            </w:r>
            <w:r w:rsidR="00EA3D14" w:rsidRPr="00B75BD1">
              <w:rPr>
                <w:sz w:val="20"/>
                <w:szCs w:val="20"/>
              </w:rPr>
              <w:t>.</w:t>
            </w:r>
            <w:r w:rsidRPr="00B75BD1">
              <w:rPr>
                <w:sz w:val="20"/>
                <w:szCs w:val="20"/>
              </w:rPr>
              <w:t>e</w:t>
            </w:r>
            <w:r w:rsidR="00EA3D14" w:rsidRPr="00B75BD1">
              <w:rPr>
                <w:sz w:val="20"/>
                <w:szCs w:val="20"/>
              </w:rPr>
              <w:t>.</w:t>
            </w:r>
            <w:r w:rsidRPr="00B75BD1">
              <w:rPr>
                <w:sz w:val="20"/>
                <w:szCs w:val="20"/>
              </w:rPr>
              <w:t xml:space="preserve"> 4 agendas)</w:t>
            </w:r>
          </w:p>
        </w:tc>
        <w:tc>
          <w:tcPr>
            <w:tcW w:w="2160" w:type="dxa"/>
            <w:vMerge/>
            <w:tcBorders>
              <w:left w:val="single" w:sz="4" w:space="0" w:color="000000"/>
            </w:tcBorders>
          </w:tcPr>
          <w:p w:rsidR="00846165" w:rsidRPr="00B75BD1" w:rsidRDefault="00846165" w:rsidP="00846165">
            <w:pPr>
              <w:widowControl w:val="0"/>
              <w:pBdr>
                <w:top w:val="nil"/>
                <w:left w:val="nil"/>
                <w:bottom w:val="nil"/>
                <w:right w:val="nil"/>
                <w:between w:val="nil"/>
              </w:pBdr>
              <w:spacing w:after="0"/>
              <w:rPr>
                <w:sz w:val="20"/>
                <w:szCs w:val="20"/>
              </w:rPr>
            </w:pPr>
          </w:p>
        </w:tc>
      </w:tr>
      <w:tr w:rsidR="00846165" w:rsidRPr="00B75BD1">
        <w:tc>
          <w:tcPr>
            <w:tcW w:w="2490" w:type="dxa"/>
            <w:vMerge/>
            <w:tcBorders>
              <w:right w:val="single" w:sz="4" w:space="0" w:color="000000"/>
            </w:tcBorders>
          </w:tcPr>
          <w:p w:rsidR="00846165" w:rsidRPr="00B75BD1" w:rsidRDefault="00846165" w:rsidP="0084616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right" w:pos="9000"/>
                <w:tab w:val="right" w:pos="9062"/>
              </w:tabs>
              <w:spacing w:after="0"/>
              <w:rPr>
                <w:sz w:val="20"/>
                <w:szCs w:val="20"/>
              </w:rPr>
            </w:pPr>
            <w:r w:rsidRPr="00B75BD1">
              <w:rPr>
                <w:sz w:val="20"/>
                <w:szCs w:val="20"/>
              </w:rPr>
              <w:t xml:space="preserve"># of documents or media produced to share among </w:t>
            </w:r>
            <w:r w:rsidR="006F58E9" w:rsidRPr="00B75BD1">
              <w:rPr>
                <w:sz w:val="20"/>
                <w:szCs w:val="20"/>
              </w:rPr>
              <w:t xml:space="preserve">legislative conservation </w:t>
            </w:r>
            <w:r w:rsidRPr="00B75BD1">
              <w:rPr>
                <w:sz w:val="20"/>
                <w:szCs w:val="20"/>
              </w:rPr>
              <w:t xml:space="preserve">caucuses </w:t>
            </w:r>
            <w:r w:rsidR="00EA3475" w:rsidRPr="00B75BD1">
              <w:rPr>
                <w:sz w:val="20"/>
                <w:szCs w:val="20"/>
              </w:rPr>
              <w:t>in the region and made publicly available (shared through email and other social media (Twitter, Facebook, etc.), articles on internationalconservation.org, and video recordings shared on YouTube and/or local media coverage).</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2"/>
                <w:tab w:val="right" w:pos="9000"/>
                <w:tab w:val="right" w:pos="9062"/>
              </w:tabs>
              <w:spacing w:after="0"/>
              <w:ind w:right="-108"/>
              <w:rPr>
                <w:sz w:val="20"/>
                <w:szCs w:val="20"/>
              </w:rPr>
            </w:pPr>
            <w:r w:rsidRPr="00B75BD1">
              <w:rPr>
                <w:sz w:val="20"/>
                <w:szCs w:val="20"/>
              </w:rPr>
              <w:t>No documents or media produced to share discussions of best practices</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46"/>
                <w:tab w:val="right" w:pos="9000"/>
                <w:tab w:val="right" w:pos="9062"/>
              </w:tabs>
              <w:spacing w:after="0"/>
              <w:rPr>
                <w:sz w:val="20"/>
                <w:szCs w:val="20"/>
              </w:rPr>
            </w:pPr>
            <w:r w:rsidRPr="00B75BD1">
              <w:rPr>
                <w:sz w:val="20"/>
                <w:szCs w:val="20"/>
              </w:rPr>
              <w:t xml:space="preserve">8 documents or Media created based on to-date events and posted in publicly available location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right" w:pos="9000"/>
                <w:tab w:val="right" w:pos="9062"/>
              </w:tabs>
              <w:spacing w:after="0"/>
              <w:rPr>
                <w:sz w:val="20"/>
                <w:szCs w:val="20"/>
              </w:rPr>
            </w:pPr>
            <w:r w:rsidRPr="00B75BD1">
              <w:rPr>
                <w:sz w:val="20"/>
                <w:szCs w:val="20"/>
              </w:rPr>
              <w:t>20 documents or Media created for each of the briefings held throughout the region (electronic updates shared through email and other social media (Twitter, Facebook, etc.), articles on internationalconservation.org, and potentially video recordings shared on YouTube and/or local media coverage).</w:t>
            </w:r>
          </w:p>
        </w:tc>
        <w:tc>
          <w:tcPr>
            <w:tcW w:w="2160" w:type="dxa"/>
            <w:vMerge/>
            <w:tcBorders>
              <w:left w:val="single" w:sz="4" w:space="0" w:color="000000"/>
            </w:tcBorders>
          </w:tcPr>
          <w:p w:rsidR="00846165" w:rsidRPr="00B75BD1" w:rsidRDefault="00846165" w:rsidP="00846165">
            <w:pPr>
              <w:widowControl w:val="0"/>
              <w:pBdr>
                <w:top w:val="nil"/>
                <w:left w:val="nil"/>
                <w:bottom w:val="nil"/>
                <w:right w:val="nil"/>
                <w:between w:val="nil"/>
              </w:pBdr>
              <w:spacing w:after="0"/>
              <w:rPr>
                <w:sz w:val="20"/>
                <w:szCs w:val="20"/>
              </w:rPr>
            </w:pPr>
          </w:p>
        </w:tc>
      </w:tr>
      <w:tr w:rsidR="00C14DC6" w:rsidRPr="00B75BD1">
        <w:trPr>
          <w:trHeight w:val="60"/>
        </w:trPr>
        <w:tc>
          <w:tcPr>
            <w:tcW w:w="14640" w:type="dxa"/>
            <w:gridSpan w:val="6"/>
            <w:shd w:val="clear" w:color="auto" w:fill="FFFFFF"/>
          </w:tcPr>
          <w:p w:rsidR="00846165" w:rsidRPr="00B75BD1" w:rsidRDefault="00846165" w:rsidP="00846165">
            <w:pPr>
              <w:tabs>
                <w:tab w:val="left" w:pos="960"/>
                <w:tab w:val="right" w:pos="9000"/>
                <w:tab w:val="right" w:pos="9062"/>
              </w:tabs>
              <w:rPr>
                <w:sz w:val="20"/>
                <w:szCs w:val="20"/>
              </w:rPr>
            </w:pPr>
            <w:r w:rsidRPr="00B75BD1">
              <w:rPr>
                <w:b/>
                <w:sz w:val="20"/>
                <w:szCs w:val="20"/>
              </w:rPr>
              <w:t>Outputs under Component 1</w:t>
            </w:r>
          </w:p>
          <w:p w:rsidR="00F7059D" w:rsidRPr="00B75BD1" w:rsidRDefault="00846165" w:rsidP="00A566B6">
            <w:pPr>
              <w:widowControl w:val="0"/>
              <w:tabs>
                <w:tab w:val="left" w:pos="254"/>
              </w:tabs>
              <w:spacing w:after="0"/>
              <w:ind w:right="-101"/>
              <w:rPr>
                <w:sz w:val="20"/>
                <w:szCs w:val="20"/>
              </w:rPr>
            </w:pPr>
            <w:r w:rsidRPr="00B75BD1">
              <w:rPr>
                <w:sz w:val="20"/>
                <w:szCs w:val="20"/>
              </w:rPr>
              <w:t xml:space="preserve">Output 1.1.1: </w:t>
            </w:r>
            <w:r w:rsidR="00A566B6" w:rsidRPr="00B75BD1">
              <w:rPr>
                <w:sz w:val="20"/>
                <w:szCs w:val="20"/>
              </w:rPr>
              <w:t xml:space="preserve">Multiparty legislative conservation caucuses of legislators including structure and functioning for Antigua and Barbuda, Dominica, Grenada, and Saint Lucia defined and submitted to legislators for approval </w:t>
            </w:r>
          </w:p>
          <w:p w:rsidR="00846165" w:rsidRPr="00B75BD1" w:rsidRDefault="00846165" w:rsidP="00B75BD1">
            <w:pPr>
              <w:widowControl w:val="0"/>
              <w:tabs>
                <w:tab w:val="left" w:pos="254"/>
              </w:tabs>
              <w:spacing w:after="0"/>
              <w:ind w:right="-101"/>
              <w:rPr>
                <w:sz w:val="20"/>
                <w:szCs w:val="20"/>
              </w:rPr>
            </w:pPr>
          </w:p>
          <w:p w:rsidR="00846165" w:rsidRPr="00B75BD1" w:rsidRDefault="00846165" w:rsidP="00B75BD1">
            <w:pPr>
              <w:rPr>
                <w:sz w:val="20"/>
                <w:szCs w:val="20"/>
              </w:rPr>
            </w:pPr>
            <w:r w:rsidRPr="00B75BD1">
              <w:rPr>
                <w:sz w:val="20"/>
                <w:szCs w:val="20"/>
              </w:rPr>
              <w:t xml:space="preserve">Output 1.1.2: </w:t>
            </w:r>
            <w:r w:rsidR="00A566B6" w:rsidRPr="00B75BD1">
              <w:rPr>
                <w:sz w:val="20"/>
                <w:szCs w:val="20"/>
              </w:rPr>
              <w:t xml:space="preserve">A </w:t>
            </w:r>
            <w:r w:rsidR="00F7059D" w:rsidRPr="00B75BD1">
              <w:rPr>
                <w:sz w:val="20"/>
                <w:szCs w:val="20"/>
              </w:rPr>
              <w:t>regional</w:t>
            </w:r>
            <w:r w:rsidR="00A566B6" w:rsidRPr="00B75BD1">
              <w:rPr>
                <w:sz w:val="20"/>
                <w:szCs w:val="20"/>
              </w:rPr>
              <w:t xml:space="preserve"> secretariat to support the legislative conservation caucuses</w:t>
            </w:r>
          </w:p>
          <w:p w:rsidR="00846165" w:rsidRPr="00B75BD1" w:rsidRDefault="00846165" w:rsidP="00846165">
            <w:pPr>
              <w:jc w:val="both"/>
              <w:rPr>
                <w:sz w:val="20"/>
                <w:szCs w:val="20"/>
              </w:rPr>
            </w:pPr>
            <w:r w:rsidRPr="00B75BD1">
              <w:rPr>
                <w:sz w:val="20"/>
                <w:szCs w:val="20"/>
              </w:rPr>
              <w:t xml:space="preserve">Output 1.1.3: </w:t>
            </w:r>
            <w:r w:rsidR="00A566B6" w:rsidRPr="00B75BD1">
              <w:rPr>
                <w:sz w:val="20"/>
                <w:szCs w:val="20"/>
              </w:rPr>
              <w:t>Strategic partnerships with key private-sector and non-governmental partners, to support the activities of the caucuses submitted to national authorities for approval</w:t>
            </w:r>
          </w:p>
          <w:p w:rsidR="00846165" w:rsidRPr="00B75BD1" w:rsidRDefault="00846165" w:rsidP="0047214A">
            <w:pPr>
              <w:ind w:left="720" w:hanging="720"/>
              <w:jc w:val="both"/>
              <w:rPr>
                <w:b/>
                <w:lang w:val="en-US"/>
              </w:rPr>
            </w:pPr>
            <w:r w:rsidRPr="00B75BD1">
              <w:rPr>
                <w:sz w:val="20"/>
                <w:szCs w:val="20"/>
              </w:rPr>
              <w:t xml:space="preserve">Output 1.2.1: Portfolio of conservation priorities created with the </w:t>
            </w:r>
            <w:r w:rsidR="006F58E9" w:rsidRPr="00B75BD1">
              <w:rPr>
                <w:sz w:val="20"/>
                <w:szCs w:val="20"/>
              </w:rPr>
              <w:t xml:space="preserve">legislative conservation </w:t>
            </w:r>
            <w:r w:rsidRPr="00B75BD1">
              <w:rPr>
                <w:sz w:val="20"/>
                <w:szCs w:val="20"/>
              </w:rPr>
              <w:t>caucus</w:t>
            </w:r>
            <w:r w:rsidRPr="00B75BD1" w:rsidDel="00AD1F3D">
              <w:rPr>
                <w:b/>
                <w:lang w:val="en-US"/>
              </w:rPr>
              <w:t xml:space="preserve"> </w:t>
            </w:r>
          </w:p>
          <w:p w:rsidR="00846165" w:rsidRPr="00B75BD1" w:rsidRDefault="00846165" w:rsidP="00B75BD1">
            <w:pPr>
              <w:rPr>
                <w:sz w:val="20"/>
                <w:szCs w:val="20"/>
              </w:rPr>
            </w:pPr>
            <w:r w:rsidRPr="00B75BD1">
              <w:rPr>
                <w:sz w:val="20"/>
                <w:szCs w:val="20"/>
              </w:rPr>
              <w:t xml:space="preserve">Output 1.2.2: Legislative members are exposed to expertise and advice from conservation stakeholders through workshops, dialogues, briefings, and field visits </w:t>
            </w:r>
          </w:p>
          <w:p w:rsidR="00C14DC6" w:rsidRPr="00B75BD1" w:rsidRDefault="00846165" w:rsidP="00B75BD1">
            <w:pPr>
              <w:spacing w:after="0"/>
              <w:rPr>
                <w:sz w:val="20"/>
                <w:szCs w:val="20"/>
              </w:rPr>
            </w:pPr>
            <w:r w:rsidRPr="00B75BD1">
              <w:rPr>
                <w:sz w:val="20"/>
                <w:szCs w:val="20"/>
              </w:rPr>
              <w:t xml:space="preserve">Output 1.2.3: </w:t>
            </w:r>
            <w:r w:rsidR="00A566B6" w:rsidRPr="00B75BD1">
              <w:rPr>
                <w:sz w:val="20"/>
                <w:szCs w:val="20"/>
              </w:rPr>
              <w:t>New legislation, policies, guidance and support as necessary provided on demand to support requests by Members.</w:t>
            </w:r>
          </w:p>
        </w:tc>
      </w:tr>
      <w:tr w:rsidR="00C14DC6" w:rsidRPr="00B75BD1">
        <w:tc>
          <w:tcPr>
            <w:tcW w:w="14640" w:type="dxa"/>
            <w:gridSpan w:val="6"/>
            <w:shd w:val="clear" w:color="auto" w:fill="D5DCE4"/>
          </w:tcPr>
          <w:p w:rsidR="00C14DC6" w:rsidRPr="00B75BD1" w:rsidRDefault="00C14DC6">
            <w:pPr>
              <w:tabs>
                <w:tab w:val="left" w:pos="960"/>
                <w:tab w:val="right" w:pos="9000"/>
                <w:tab w:val="right" w:pos="9062"/>
              </w:tabs>
              <w:spacing w:after="0"/>
              <w:rPr>
                <w:b/>
                <w:sz w:val="20"/>
                <w:szCs w:val="20"/>
              </w:rPr>
            </w:pPr>
            <w:r w:rsidRPr="00B75BD1">
              <w:rPr>
                <w:b/>
                <w:sz w:val="20"/>
                <w:szCs w:val="20"/>
              </w:rPr>
              <w:t xml:space="preserve">Component 2: </w:t>
            </w:r>
            <w:r w:rsidRPr="00B75BD1">
              <w:rPr>
                <w:sz w:val="20"/>
                <w:szCs w:val="20"/>
              </w:rPr>
              <w:t xml:space="preserve"> </w:t>
            </w:r>
            <w:r w:rsidR="00D87590" w:rsidRPr="00B75BD1">
              <w:rPr>
                <w:sz w:val="20"/>
                <w:szCs w:val="20"/>
              </w:rPr>
              <w:t>Capacity building (through technical support of the International Conservation Corps program) to support the management of protected areas, marine protected areas, and marine management areas</w:t>
            </w:r>
          </w:p>
        </w:tc>
      </w:tr>
      <w:tr w:rsidR="00846165" w:rsidRPr="00B75BD1">
        <w:trPr>
          <w:trHeight w:val="60"/>
        </w:trPr>
        <w:tc>
          <w:tcPr>
            <w:tcW w:w="2490" w:type="dxa"/>
            <w:vMerge w:val="restart"/>
            <w:tcBorders>
              <w:right w:val="single" w:sz="4" w:space="0" w:color="000000"/>
            </w:tcBorders>
            <w:shd w:val="clear" w:color="auto" w:fill="auto"/>
          </w:tcPr>
          <w:p w:rsidR="00846165" w:rsidRPr="00B75BD1" w:rsidRDefault="00846165" w:rsidP="00846165">
            <w:pPr>
              <w:widowControl w:val="0"/>
              <w:spacing w:after="0"/>
              <w:ind w:right="-121"/>
              <w:rPr>
                <w:b/>
                <w:sz w:val="20"/>
                <w:szCs w:val="20"/>
              </w:rPr>
            </w:pPr>
            <w:r w:rsidRPr="00B75BD1">
              <w:rPr>
                <w:b/>
                <w:sz w:val="20"/>
                <w:szCs w:val="20"/>
              </w:rPr>
              <w:lastRenderedPageBreak/>
              <w:t xml:space="preserve">Outcome 2.1: </w:t>
            </w:r>
            <w:r w:rsidRPr="00B75BD1">
              <w:rPr>
                <w:sz w:val="20"/>
                <w:szCs w:val="20"/>
              </w:rPr>
              <w:t>Improved biodiversity conservation in protected areas through better management of Protected Areas</w:t>
            </w:r>
            <w:r w:rsidR="00EA3475" w:rsidRPr="00B75BD1">
              <w:rPr>
                <w:sz w:val="20"/>
                <w:szCs w:val="20"/>
              </w:rPr>
              <w:t>, Marine Protected Areas, and Marine Management Areas,</w:t>
            </w:r>
            <w:r w:rsidRPr="00B75BD1">
              <w:rPr>
                <w:sz w:val="20"/>
                <w:szCs w:val="20"/>
              </w:rPr>
              <w:t xml:space="preserve"> and other enhancements such as signage plans, community engagement practices, and co-management agreements, based on best appropriate practices and legal structures and enforcement</w:t>
            </w: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75"/>
                <w:tab w:val="left" w:pos="960"/>
                <w:tab w:val="right" w:pos="9000"/>
                <w:tab w:val="right" w:pos="9062"/>
              </w:tabs>
              <w:ind w:right="-88"/>
              <w:rPr>
                <w:sz w:val="20"/>
                <w:szCs w:val="20"/>
              </w:rPr>
            </w:pPr>
            <w:r w:rsidRPr="00B75BD1">
              <w:rPr>
                <w:sz w:val="20"/>
                <w:szCs w:val="20"/>
              </w:rPr>
              <w:t>Management capacity of targeted protected areas, as measured using the METT</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Codrington Lagoon NP</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proofErr w:type="spellStart"/>
            <w:r w:rsidRPr="00B75BD1">
              <w:rPr>
                <w:sz w:val="20"/>
                <w:szCs w:val="20"/>
              </w:rPr>
              <w:t>Cabrits</w:t>
            </w:r>
            <w:proofErr w:type="spellEnd"/>
            <w:r w:rsidRPr="00B75BD1">
              <w:rPr>
                <w:sz w:val="20"/>
                <w:szCs w:val="20"/>
              </w:rPr>
              <w:t xml:space="preserve"> NP</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 xml:space="preserve">Grand </w:t>
            </w:r>
            <w:proofErr w:type="spellStart"/>
            <w:r w:rsidRPr="00B75BD1">
              <w:rPr>
                <w:sz w:val="20"/>
                <w:szCs w:val="20"/>
              </w:rPr>
              <w:t>Anse</w:t>
            </w:r>
            <w:proofErr w:type="spellEnd"/>
            <w:r w:rsidRPr="00B75BD1">
              <w:rPr>
                <w:sz w:val="20"/>
                <w:szCs w:val="20"/>
              </w:rPr>
              <w:t xml:space="preserve"> MPA</w:t>
            </w:r>
          </w:p>
          <w:p w:rsidR="00846165" w:rsidRPr="00B75BD1" w:rsidRDefault="00846165" w:rsidP="00846165">
            <w:pPr>
              <w:tabs>
                <w:tab w:val="left" w:pos="175"/>
                <w:tab w:val="left" w:pos="960"/>
                <w:tab w:val="right" w:pos="9000"/>
                <w:tab w:val="right" w:pos="9062"/>
              </w:tabs>
              <w:spacing w:after="0"/>
              <w:ind w:right="-88"/>
              <w:rPr>
                <w:sz w:val="20"/>
                <w:szCs w:val="20"/>
              </w:rPr>
            </w:pPr>
            <w:proofErr w:type="spellStart"/>
            <w:r w:rsidRPr="00B75BD1">
              <w:rPr>
                <w:sz w:val="20"/>
                <w:szCs w:val="20"/>
              </w:rPr>
              <w:t>Iyanola</w:t>
            </w:r>
            <w:proofErr w:type="spellEnd"/>
            <w:r w:rsidRPr="00B75BD1">
              <w:rPr>
                <w:sz w:val="20"/>
                <w:szCs w:val="20"/>
              </w:rPr>
              <w:t xml:space="preserve"> NP</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960"/>
                <w:tab w:val="right" w:pos="9000"/>
                <w:tab w:val="right" w:pos="9062"/>
              </w:tabs>
              <w:rPr>
                <w:sz w:val="20"/>
                <w:szCs w:val="20"/>
              </w:rPr>
            </w:pPr>
            <w:r w:rsidRPr="00B75BD1">
              <w:rPr>
                <w:sz w:val="20"/>
                <w:szCs w:val="20"/>
              </w:rPr>
              <w:t>Baseline METT Scores as detailed in Appendix 14</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Codrington Lagoon NP - 48</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proofErr w:type="spellStart"/>
            <w:r w:rsidRPr="00B75BD1">
              <w:rPr>
                <w:sz w:val="20"/>
                <w:szCs w:val="20"/>
              </w:rPr>
              <w:t>Cabrits</w:t>
            </w:r>
            <w:proofErr w:type="spellEnd"/>
            <w:r w:rsidRPr="00B75BD1">
              <w:rPr>
                <w:sz w:val="20"/>
                <w:szCs w:val="20"/>
              </w:rPr>
              <w:t xml:space="preserve"> NP - 40</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 xml:space="preserve">Grand </w:t>
            </w:r>
            <w:proofErr w:type="spellStart"/>
            <w:r w:rsidRPr="00B75BD1">
              <w:rPr>
                <w:sz w:val="20"/>
                <w:szCs w:val="20"/>
              </w:rPr>
              <w:t>Anse</w:t>
            </w:r>
            <w:proofErr w:type="spellEnd"/>
            <w:r w:rsidRPr="00B75BD1">
              <w:rPr>
                <w:sz w:val="20"/>
                <w:szCs w:val="20"/>
              </w:rPr>
              <w:t xml:space="preserve"> MPA </w:t>
            </w:r>
            <w:r w:rsidR="00F21F00" w:rsidRPr="00B75BD1">
              <w:rPr>
                <w:sz w:val="20"/>
                <w:szCs w:val="20"/>
              </w:rPr>
              <w:t>–</w:t>
            </w:r>
            <w:r w:rsidRPr="00B75BD1">
              <w:rPr>
                <w:sz w:val="20"/>
                <w:szCs w:val="20"/>
              </w:rPr>
              <w:t xml:space="preserve"> 32</w:t>
            </w:r>
          </w:p>
          <w:p w:rsidR="00F21F00" w:rsidRPr="00B75BD1" w:rsidRDefault="00F21F00"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proofErr w:type="spellStart"/>
            <w:r w:rsidRPr="00B75BD1">
              <w:rPr>
                <w:sz w:val="20"/>
                <w:szCs w:val="20"/>
              </w:rPr>
              <w:t>Iyanola</w:t>
            </w:r>
            <w:proofErr w:type="spellEnd"/>
            <w:r w:rsidRPr="00B75BD1">
              <w:rPr>
                <w:sz w:val="20"/>
                <w:szCs w:val="20"/>
              </w:rPr>
              <w:t xml:space="preserve"> NP - 30</w:t>
            </w:r>
          </w:p>
          <w:p w:rsidR="00846165" w:rsidRPr="00B75BD1" w:rsidRDefault="00846165" w:rsidP="00846165">
            <w:pPr>
              <w:tabs>
                <w:tab w:val="left" w:pos="960"/>
                <w:tab w:val="right" w:pos="9000"/>
                <w:tab w:val="right" w:pos="9062"/>
              </w:tabs>
              <w:spacing w:after="0"/>
              <w:rPr>
                <w:sz w:val="20"/>
                <w:szCs w:val="20"/>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960"/>
                <w:tab w:val="right" w:pos="9000"/>
                <w:tab w:val="right" w:pos="9062"/>
              </w:tabs>
              <w:rPr>
                <w:sz w:val="20"/>
                <w:szCs w:val="20"/>
              </w:rPr>
            </w:pPr>
            <w:r w:rsidRPr="00B75BD1">
              <w:rPr>
                <w:sz w:val="20"/>
                <w:szCs w:val="20"/>
              </w:rPr>
              <w:t>Mid Term Targets</w:t>
            </w:r>
          </w:p>
          <w:p w:rsidR="00846165" w:rsidRPr="00B75BD1" w:rsidRDefault="00846165" w:rsidP="00846165">
            <w:pPr>
              <w:tabs>
                <w:tab w:val="left" w:pos="960"/>
                <w:tab w:val="right" w:pos="9000"/>
                <w:tab w:val="right" w:pos="9062"/>
              </w:tabs>
              <w:rPr>
                <w:sz w:val="20"/>
                <w:szCs w:val="20"/>
              </w:rPr>
            </w:pP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Codrington Lagoon NP - 56</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proofErr w:type="spellStart"/>
            <w:r w:rsidRPr="00B75BD1">
              <w:rPr>
                <w:sz w:val="20"/>
                <w:szCs w:val="20"/>
              </w:rPr>
              <w:t>Cabrits</w:t>
            </w:r>
            <w:proofErr w:type="spellEnd"/>
            <w:r w:rsidRPr="00B75BD1">
              <w:rPr>
                <w:sz w:val="20"/>
                <w:szCs w:val="20"/>
              </w:rPr>
              <w:t xml:space="preserve"> NP - 54</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 xml:space="preserve">Grand </w:t>
            </w:r>
            <w:proofErr w:type="spellStart"/>
            <w:r w:rsidRPr="00B75BD1">
              <w:rPr>
                <w:sz w:val="20"/>
                <w:szCs w:val="20"/>
              </w:rPr>
              <w:t>Anse</w:t>
            </w:r>
            <w:proofErr w:type="spellEnd"/>
            <w:r w:rsidRPr="00B75BD1">
              <w:rPr>
                <w:sz w:val="20"/>
                <w:szCs w:val="20"/>
              </w:rPr>
              <w:t xml:space="preserve"> MPA - 42</w:t>
            </w:r>
          </w:p>
          <w:p w:rsidR="00227B06" w:rsidRPr="00B75BD1" w:rsidRDefault="00143E46" w:rsidP="00B75BD1">
            <w:pPr>
              <w:pStyle w:val="ListParagraph"/>
              <w:numPr>
                <w:ilvl w:val="0"/>
                <w:numId w:val="11"/>
              </w:numPr>
              <w:tabs>
                <w:tab w:val="left" w:pos="146"/>
                <w:tab w:val="right" w:pos="9000"/>
                <w:tab w:val="right" w:pos="9062"/>
              </w:tabs>
              <w:spacing w:after="0"/>
              <w:ind w:left="319"/>
              <w:rPr>
                <w:sz w:val="20"/>
                <w:szCs w:val="20"/>
              </w:rPr>
            </w:pPr>
            <w:proofErr w:type="spellStart"/>
            <w:r w:rsidRPr="00B75BD1">
              <w:rPr>
                <w:sz w:val="20"/>
                <w:szCs w:val="20"/>
              </w:rPr>
              <w:t>Iyanola</w:t>
            </w:r>
            <w:proofErr w:type="spellEnd"/>
            <w:r w:rsidRPr="00B75BD1">
              <w:rPr>
                <w:sz w:val="20"/>
                <w:szCs w:val="20"/>
              </w:rPr>
              <w:t xml:space="preserve"> NP - 35</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960"/>
                <w:tab w:val="right" w:pos="9000"/>
                <w:tab w:val="right" w:pos="9062"/>
              </w:tabs>
              <w:rPr>
                <w:sz w:val="20"/>
                <w:szCs w:val="20"/>
              </w:rPr>
            </w:pPr>
            <w:r w:rsidRPr="00B75BD1">
              <w:rPr>
                <w:sz w:val="20"/>
                <w:szCs w:val="20"/>
              </w:rPr>
              <w:t>End of Project targets</w:t>
            </w:r>
          </w:p>
          <w:p w:rsidR="00846165" w:rsidRPr="00B75BD1" w:rsidRDefault="00846165" w:rsidP="00846165">
            <w:pPr>
              <w:tabs>
                <w:tab w:val="left" w:pos="960"/>
                <w:tab w:val="right" w:pos="9000"/>
                <w:tab w:val="right" w:pos="9062"/>
              </w:tabs>
              <w:rPr>
                <w:sz w:val="20"/>
                <w:szCs w:val="20"/>
              </w:rPr>
            </w:pP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Codrington Lagoon NP - 67</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proofErr w:type="spellStart"/>
            <w:r w:rsidRPr="00B75BD1">
              <w:rPr>
                <w:sz w:val="20"/>
                <w:szCs w:val="20"/>
              </w:rPr>
              <w:t>Cabrits</w:t>
            </w:r>
            <w:proofErr w:type="spellEnd"/>
            <w:r w:rsidRPr="00B75BD1">
              <w:rPr>
                <w:sz w:val="20"/>
                <w:szCs w:val="20"/>
              </w:rPr>
              <w:t xml:space="preserve"> NP - 70</w:t>
            </w:r>
          </w:p>
          <w:p w:rsidR="00846165" w:rsidRPr="00B75BD1" w:rsidRDefault="00846165" w:rsidP="00846165">
            <w:pPr>
              <w:pStyle w:val="ListParagraph"/>
              <w:numPr>
                <w:ilvl w:val="0"/>
                <w:numId w:val="11"/>
              </w:numPr>
              <w:tabs>
                <w:tab w:val="left" w:pos="162"/>
                <w:tab w:val="left" w:pos="960"/>
                <w:tab w:val="right" w:pos="9000"/>
                <w:tab w:val="right" w:pos="9062"/>
              </w:tabs>
              <w:spacing w:after="0"/>
              <w:ind w:left="162" w:right="-88" w:hanging="180"/>
              <w:rPr>
                <w:sz w:val="20"/>
                <w:szCs w:val="20"/>
              </w:rPr>
            </w:pPr>
            <w:r w:rsidRPr="00B75BD1">
              <w:rPr>
                <w:sz w:val="20"/>
                <w:szCs w:val="20"/>
              </w:rPr>
              <w:t xml:space="preserve">Grand </w:t>
            </w:r>
            <w:proofErr w:type="spellStart"/>
            <w:r w:rsidRPr="00B75BD1">
              <w:rPr>
                <w:sz w:val="20"/>
                <w:szCs w:val="20"/>
              </w:rPr>
              <w:t>Anse</w:t>
            </w:r>
            <w:proofErr w:type="spellEnd"/>
            <w:r w:rsidRPr="00B75BD1">
              <w:rPr>
                <w:sz w:val="20"/>
                <w:szCs w:val="20"/>
              </w:rPr>
              <w:t xml:space="preserve"> MPA - 61</w:t>
            </w:r>
          </w:p>
          <w:p w:rsidR="00227B06" w:rsidRPr="00B75BD1" w:rsidRDefault="00143E46" w:rsidP="00B75BD1">
            <w:pPr>
              <w:pStyle w:val="ListParagraph"/>
              <w:numPr>
                <w:ilvl w:val="0"/>
                <w:numId w:val="11"/>
              </w:numPr>
              <w:tabs>
                <w:tab w:val="left" w:pos="146"/>
                <w:tab w:val="right" w:pos="9000"/>
                <w:tab w:val="right" w:pos="9062"/>
              </w:tabs>
              <w:spacing w:after="0"/>
              <w:ind w:left="320" w:right="-108"/>
              <w:rPr>
                <w:sz w:val="20"/>
                <w:szCs w:val="20"/>
              </w:rPr>
            </w:pPr>
            <w:proofErr w:type="spellStart"/>
            <w:r w:rsidRPr="00B75BD1">
              <w:rPr>
                <w:sz w:val="20"/>
                <w:szCs w:val="20"/>
              </w:rPr>
              <w:t>Iyanola</w:t>
            </w:r>
            <w:proofErr w:type="spellEnd"/>
            <w:r w:rsidRPr="00B75BD1">
              <w:rPr>
                <w:sz w:val="20"/>
                <w:szCs w:val="20"/>
              </w:rPr>
              <w:t xml:space="preserve"> NP - 46</w:t>
            </w:r>
          </w:p>
        </w:tc>
        <w:tc>
          <w:tcPr>
            <w:tcW w:w="2160" w:type="dxa"/>
            <w:tcBorders>
              <w:left w:val="single" w:sz="4" w:space="0" w:color="000000"/>
            </w:tcBorders>
          </w:tcPr>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METT documents</w:t>
            </w:r>
          </w:p>
        </w:tc>
      </w:tr>
      <w:tr w:rsidR="00846165" w:rsidRPr="00B75BD1">
        <w:trPr>
          <w:trHeight w:val="60"/>
        </w:trPr>
        <w:tc>
          <w:tcPr>
            <w:tcW w:w="2490" w:type="dxa"/>
            <w:vMerge/>
            <w:tcBorders>
              <w:right w:val="single" w:sz="4" w:space="0" w:color="000000"/>
            </w:tcBorders>
            <w:shd w:val="clear" w:color="auto" w:fill="auto"/>
          </w:tcPr>
          <w:p w:rsidR="00846165" w:rsidRPr="00B75BD1" w:rsidRDefault="00846165" w:rsidP="00846165">
            <w:pPr>
              <w:widowControl w:val="0"/>
              <w:spacing w:after="0"/>
              <w:ind w:right="-121"/>
              <w:rPr>
                <w:b/>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A566B6" w:rsidP="00846165">
            <w:pPr>
              <w:tabs>
                <w:tab w:val="left" w:pos="175"/>
                <w:tab w:val="left" w:pos="960"/>
                <w:tab w:val="right" w:pos="9000"/>
                <w:tab w:val="right" w:pos="9062"/>
              </w:tabs>
              <w:spacing w:after="0"/>
              <w:ind w:right="-88"/>
              <w:rPr>
                <w:sz w:val="20"/>
                <w:szCs w:val="20"/>
              </w:rPr>
            </w:pPr>
            <w:r w:rsidRPr="00B75BD1">
              <w:rPr>
                <w:sz w:val="20"/>
                <w:szCs w:val="20"/>
              </w:rPr>
              <w:t xml:space="preserve">Number of </w:t>
            </w:r>
            <w:proofErr w:type="gramStart"/>
            <w:r w:rsidRPr="00B75BD1">
              <w:rPr>
                <w:sz w:val="20"/>
                <w:szCs w:val="20"/>
              </w:rPr>
              <w:t>i</w:t>
            </w:r>
            <w:r w:rsidR="00EA3475" w:rsidRPr="00B75BD1">
              <w:rPr>
                <w:sz w:val="20"/>
                <w:szCs w:val="20"/>
              </w:rPr>
              <w:t>mplementation</w:t>
            </w:r>
            <w:proofErr w:type="gramEnd"/>
            <w:r w:rsidR="00EA3475" w:rsidRPr="00B75BD1">
              <w:rPr>
                <w:sz w:val="20"/>
                <w:szCs w:val="20"/>
              </w:rPr>
              <w:t xml:space="preserve"> plan</w:t>
            </w:r>
            <w:r w:rsidRPr="00B75BD1">
              <w:rPr>
                <w:sz w:val="20"/>
                <w:szCs w:val="20"/>
              </w:rPr>
              <w:t>s</w:t>
            </w:r>
            <w:r w:rsidR="00EA3475" w:rsidRPr="00B75BD1">
              <w:rPr>
                <w:sz w:val="20"/>
                <w:szCs w:val="20"/>
              </w:rPr>
              <w:t xml:space="preserve"> for Codrington Lagoon National Park in Barbuda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960"/>
                <w:tab w:val="right" w:pos="9000"/>
                <w:tab w:val="right" w:pos="9062"/>
              </w:tabs>
              <w:spacing w:after="0"/>
              <w:rPr>
                <w:sz w:val="20"/>
                <w:szCs w:val="20"/>
              </w:rPr>
            </w:pPr>
            <w:r w:rsidRPr="00B75BD1">
              <w:rPr>
                <w:sz w:val="20"/>
                <w:szCs w:val="20"/>
              </w:rPr>
              <w:t>Zero implementation plan</w:t>
            </w:r>
            <w:r w:rsidR="00DD267D" w:rsidRPr="00B75BD1">
              <w:rPr>
                <w:sz w:val="20"/>
                <w:szCs w:val="20"/>
              </w:rPr>
              <w:t>s</w:t>
            </w:r>
            <w:r w:rsidRPr="00B75BD1">
              <w:rPr>
                <w:sz w:val="20"/>
                <w:szCs w:val="20"/>
              </w:rPr>
              <w:t xml:space="preserve"> produced, zero consultations conducted, management plan for 2009-2019 exists but not adequately used and contains gaps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46"/>
                <w:tab w:val="right" w:pos="9000"/>
                <w:tab w:val="right" w:pos="9062"/>
              </w:tabs>
              <w:spacing w:after="0"/>
              <w:rPr>
                <w:sz w:val="20"/>
                <w:szCs w:val="20"/>
              </w:rPr>
            </w:pPr>
            <w:r w:rsidRPr="00B75BD1">
              <w:rPr>
                <w:sz w:val="20"/>
                <w:szCs w:val="20"/>
              </w:rPr>
              <w:t xml:space="preserve">At least six consultations with relevant stakeholders complete, shortcomings in current management plan identified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846165" w:rsidRPr="00B75BD1" w:rsidRDefault="00846165" w:rsidP="00846165">
            <w:pPr>
              <w:tabs>
                <w:tab w:val="left" w:pos="146"/>
                <w:tab w:val="right" w:pos="9000"/>
                <w:tab w:val="right" w:pos="9062"/>
              </w:tabs>
              <w:spacing w:after="0"/>
              <w:ind w:right="-108"/>
              <w:rPr>
                <w:sz w:val="20"/>
                <w:szCs w:val="20"/>
              </w:rPr>
            </w:pPr>
            <w:r w:rsidRPr="00B75BD1">
              <w:rPr>
                <w:sz w:val="20"/>
                <w:szCs w:val="20"/>
              </w:rPr>
              <w:t xml:space="preserve">One implementation plan produced based on at least six consultations with partners and on the ground contacts; technical capacity training facilitates effectiveness of implementation </w:t>
            </w:r>
          </w:p>
        </w:tc>
        <w:tc>
          <w:tcPr>
            <w:tcW w:w="2160" w:type="dxa"/>
            <w:vMerge w:val="restart"/>
            <w:tcBorders>
              <w:left w:val="single" w:sz="4" w:space="0" w:color="000000"/>
            </w:tcBorders>
          </w:tcPr>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 xml:space="preserve">Implementation plan for Codrington Lagoon National Park in Barbuda </w:t>
            </w:r>
          </w:p>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 xml:space="preserve"> </w:t>
            </w:r>
          </w:p>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 xml:space="preserve">Business plan for </w:t>
            </w:r>
            <w:proofErr w:type="spellStart"/>
            <w:r w:rsidRPr="00B75BD1">
              <w:rPr>
                <w:sz w:val="20"/>
                <w:szCs w:val="20"/>
              </w:rPr>
              <w:t>Cabrits</w:t>
            </w:r>
            <w:proofErr w:type="spellEnd"/>
            <w:r w:rsidRPr="00B75BD1">
              <w:rPr>
                <w:sz w:val="20"/>
                <w:szCs w:val="20"/>
              </w:rPr>
              <w:t xml:space="preserve"> National Park in Dominica</w:t>
            </w:r>
          </w:p>
          <w:p w:rsidR="00846165" w:rsidRPr="00B75BD1" w:rsidRDefault="00846165" w:rsidP="00846165">
            <w:pPr>
              <w:widowControl w:val="0"/>
              <w:tabs>
                <w:tab w:val="left" w:pos="162"/>
                <w:tab w:val="right" w:pos="9000"/>
                <w:tab w:val="right" w:pos="9062"/>
              </w:tabs>
              <w:spacing w:after="0"/>
              <w:ind w:right="-101"/>
              <w:rPr>
                <w:sz w:val="20"/>
                <w:szCs w:val="20"/>
              </w:rPr>
            </w:pPr>
          </w:p>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 xml:space="preserve">Co-management agreement between the Fisheries Division and third-party manager to improve the legal framework around Grand </w:t>
            </w:r>
            <w:proofErr w:type="spellStart"/>
            <w:r w:rsidRPr="00B75BD1">
              <w:rPr>
                <w:sz w:val="20"/>
                <w:szCs w:val="20"/>
              </w:rPr>
              <w:t>Anse</w:t>
            </w:r>
            <w:proofErr w:type="spellEnd"/>
            <w:r w:rsidRPr="00B75BD1">
              <w:rPr>
                <w:sz w:val="20"/>
                <w:szCs w:val="20"/>
              </w:rPr>
              <w:t xml:space="preserve"> MPA in Grenada</w:t>
            </w:r>
          </w:p>
          <w:p w:rsidR="00846165" w:rsidRPr="00B75BD1" w:rsidRDefault="00846165" w:rsidP="00846165">
            <w:pPr>
              <w:widowControl w:val="0"/>
              <w:tabs>
                <w:tab w:val="left" w:pos="162"/>
                <w:tab w:val="right" w:pos="9000"/>
                <w:tab w:val="right" w:pos="9062"/>
              </w:tabs>
              <w:spacing w:after="0"/>
              <w:ind w:right="-101"/>
              <w:rPr>
                <w:sz w:val="20"/>
                <w:szCs w:val="20"/>
              </w:rPr>
            </w:pPr>
          </w:p>
          <w:p w:rsidR="00846165" w:rsidRPr="00B75BD1" w:rsidRDefault="00846165" w:rsidP="00846165">
            <w:pPr>
              <w:widowControl w:val="0"/>
              <w:tabs>
                <w:tab w:val="left" w:pos="162"/>
                <w:tab w:val="right" w:pos="9000"/>
                <w:tab w:val="right" w:pos="9062"/>
              </w:tabs>
              <w:spacing w:after="0"/>
              <w:ind w:right="-101"/>
              <w:rPr>
                <w:sz w:val="20"/>
                <w:szCs w:val="20"/>
              </w:rPr>
            </w:pPr>
            <w:r w:rsidRPr="00B75BD1">
              <w:rPr>
                <w:sz w:val="20"/>
                <w:szCs w:val="20"/>
              </w:rPr>
              <w:t xml:space="preserve">Park management plan for </w:t>
            </w:r>
            <w:proofErr w:type="spellStart"/>
            <w:r w:rsidRPr="00B75BD1">
              <w:rPr>
                <w:sz w:val="20"/>
                <w:szCs w:val="20"/>
              </w:rPr>
              <w:t>Iyanola</w:t>
            </w:r>
            <w:proofErr w:type="spellEnd"/>
            <w:r w:rsidRPr="00B75BD1">
              <w:rPr>
                <w:sz w:val="20"/>
                <w:szCs w:val="20"/>
              </w:rPr>
              <w:t xml:space="preserve"> National Park in St. Lucia</w:t>
            </w:r>
          </w:p>
          <w:p w:rsidR="00846165" w:rsidRPr="00B75BD1" w:rsidRDefault="00846165" w:rsidP="00846165">
            <w:pPr>
              <w:widowControl w:val="0"/>
              <w:tabs>
                <w:tab w:val="left" w:pos="72"/>
                <w:tab w:val="right" w:pos="9000"/>
                <w:tab w:val="right" w:pos="9062"/>
              </w:tabs>
              <w:spacing w:after="0"/>
              <w:ind w:right="-101"/>
              <w:rPr>
                <w:sz w:val="20"/>
                <w:szCs w:val="20"/>
              </w:rPr>
            </w:pPr>
          </w:p>
        </w:tc>
      </w:tr>
      <w:tr w:rsidR="00EA3475" w:rsidRPr="00B75BD1">
        <w:trPr>
          <w:trHeight w:val="60"/>
        </w:trPr>
        <w:tc>
          <w:tcPr>
            <w:tcW w:w="2490" w:type="dxa"/>
            <w:vMerge/>
            <w:tcBorders>
              <w:right w:val="single" w:sz="4" w:space="0" w:color="000000"/>
            </w:tcBorders>
            <w:shd w:val="clear" w:color="auto" w:fill="auto"/>
          </w:tcPr>
          <w:p w:rsidR="00EA3475" w:rsidRPr="00B75BD1" w:rsidRDefault="00EA3475" w:rsidP="00EA347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A566B6" w:rsidP="00EA3475">
            <w:pPr>
              <w:tabs>
                <w:tab w:val="left" w:pos="252"/>
                <w:tab w:val="right" w:pos="9000"/>
                <w:tab w:val="right" w:pos="9062"/>
              </w:tabs>
              <w:spacing w:after="0"/>
              <w:ind w:right="-88"/>
              <w:rPr>
                <w:sz w:val="20"/>
                <w:szCs w:val="20"/>
              </w:rPr>
            </w:pPr>
            <w:r w:rsidRPr="00B75BD1">
              <w:rPr>
                <w:sz w:val="20"/>
                <w:szCs w:val="20"/>
              </w:rPr>
              <w:t>Number of business plans/market studies</w:t>
            </w:r>
            <w:r w:rsidR="00EA3475" w:rsidRPr="00B75BD1">
              <w:rPr>
                <w:sz w:val="20"/>
                <w:szCs w:val="20"/>
              </w:rPr>
              <w:t xml:space="preserve"> for </w:t>
            </w:r>
            <w:proofErr w:type="spellStart"/>
            <w:r w:rsidR="00EA3475" w:rsidRPr="00B75BD1">
              <w:rPr>
                <w:sz w:val="20"/>
                <w:szCs w:val="20"/>
              </w:rPr>
              <w:t>Cabrits</w:t>
            </w:r>
            <w:proofErr w:type="spellEnd"/>
            <w:r w:rsidR="00EA3475" w:rsidRPr="00B75BD1">
              <w:rPr>
                <w:sz w:val="20"/>
                <w:szCs w:val="20"/>
              </w:rPr>
              <w:t xml:space="preserve"> National Park in Dominica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62"/>
                <w:tab w:val="right" w:pos="9000"/>
                <w:tab w:val="right" w:pos="9062"/>
              </w:tabs>
              <w:spacing w:after="0"/>
              <w:ind w:right="-108"/>
              <w:rPr>
                <w:sz w:val="20"/>
                <w:szCs w:val="20"/>
              </w:rPr>
            </w:pPr>
            <w:r w:rsidRPr="00B75BD1">
              <w:rPr>
                <w:sz w:val="20"/>
                <w:szCs w:val="20"/>
              </w:rPr>
              <w:t xml:space="preserve">Zero business plan </w:t>
            </w:r>
            <w:proofErr w:type="gramStart"/>
            <w:r w:rsidRPr="00B75BD1">
              <w:rPr>
                <w:sz w:val="20"/>
                <w:szCs w:val="20"/>
              </w:rPr>
              <w:t>established,</w:t>
            </w:r>
            <w:proofErr w:type="gramEnd"/>
            <w:r w:rsidRPr="00B75BD1">
              <w:rPr>
                <w:sz w:val="20"/>
                <w:szCs w:val="20"/>
              </w:rPr>
              <w:t xml:space="preserve"> zero market studies conducted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62"/>
                <w:tab w:val="right" w:pos="9000"/>
                <w:tab w:val="right" w:pos="9062"/>
              </w:tabs>
              <w:spacing w:after="0"/>
              <w:ind w:left="-18" w:right="-108"/>
              <w:rPr>
                <w:sz w:val="20"/>
                <w:szCs w:val="20"/>
              </w:rPr>
            </w:pPr>
            <w:r w:rsidRPr="00B75BD1">
              <w:rPr>
                <w:sz w:val="20"/>
                <w:szCs w:val="20"/>
              </w:rPr>
              <w:t xml:space="preserve">Zero business plans </w:t>
            </w:r>
            <w:proofErr w:type="gramStart"/>
            <w:r w:rsidRPr="00B75BD1">
              <w:rPr>
                <w:sz w:val="20"/>
                <w:szCs w:val="20"/>
              </w:rPr>
              <w:t>established,</w:t>
            </w:r>
            <w:proofErr w:type="gramEnd"/>
            <w:r w:rsidRPr="00B75BD1">
              <w:rPr>
                <w:sz w:val="20"/>
                <w:szCs w:val="20"/>
              </w:rPr>
              <w:t xml:space="preserve"> one market study conducted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spacing w:after="0"/>
              <w:rPr>
                <w:sz w:val="20"/>
                <w:szCs w:val="20"/>
              </w:rPr>
            </w:pPr>
            <w:r w:rsidRPr="00B75BD1">
              <w:rPr>
                <w:sz w:val="20"/>
                <w:szCs w:val="20"/>
              </w:rPr>
              <w:t xml:space="preserve">One business plan produced for the park that creates a source of sustainable budget allocation to independently maintain the Park’s programs and biodiversity, one market study conducted </w:t>
            </w:r>
          </w:p>
        </w:tc>
        <w:tc>
          <w:tcPr>
            <w:tcW w:w="2160" w:type="dxa"/>
            <w:vMerge/>
            <w:tcBorders>
              <w:left w:val="single" w:sz="4" w:space="0" w:color="000000"/>
            </w:tcBorders>
          </w:tcPr>
          <w:p w:rsidR="00EA3475" w:rsidRPr="00B75BD1" w:rsidRDefault="00EA3475" w:rsidP="00EA3475">
            <w:pPr>
              <w:widowControl w:val="0"/>
              <w:pBdr>
                <w:top w:val="nil"/>
                <w:left w:val="nil"/>
                <w:bottom w:val="nil"/>
                <w:right w:val="nil"/>
                <w:between w:val="nil"/>
              </w:pBdr>
              <w:spacing w:after="0"/>
              <w:rPr>
                <w:sz w:val="20"/>
                <w:szCs w:val="20"/>
              </w:rPr>
            </w:pPr>
          </w:p>
        </w:tc>
      </w:tr>
      <w:tr w:rsidR="00EA3475" w:rsidRPr="00B75BD1">
        <w:trPr>
          <w:trHeight w:val="60"/>
        </w:trPr>
        <w:tc>
          <w:tcPr>
            <w:tcW w:w="2490" w:type="dxa"/>
            <w:vMerge/>
            <w:tcBorders>
              <w:right w:val="single" w:sz="4" w:space="0" w:color="000000"/>
            </w:tcBorders>
            <w:shd w:val="clear" w:color="auto" w:fill="auto"/>
          </w:tcPr>
          <w:p w:rsidR="00EA3475" w:rsidRPr="00B75BD1" w:rsidRDefault="00EA3475" w:rsidP="00EA347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A566B6" w:rsidP="00EA3475">
            <w:pPr>
              <w:tabs>
                <w:tab w:val="left" w:pos="175"/>
                <w:tab w:val="left" w:pos="960"/>
                <w:tab w:val="right" w:pos="9000"/>
                <w:tab w:val="right" w:pos="9062"/>
              </w:tabs>
              <w:spacing w:after="0"/>
              <w:ind w:right="-108"/>
              <w:rPr>
                <w:sz w:val="20"/>
                <w:szCs w:val="20"/>
              </w:rPr>
            </w:pPr>
            <w:r w:rsidRPr="00B75BD1">
              <w:rPr>
                <w:sz w:val="20"/>
                <w:szCs w:val="20"/>
              </w:rPr>
              <w:t>Number of c</w:t>
            </w:r>
            <w:r w:rsidR="00EA3475" w:rsidRPr="00B75BD1">
              <w:rPr>
                <w:sz w:val="20"/>
                <w:szCs w:val="20"/>
              </w:rPr>
              <w:t xml:space="preserve">o-management agreement between the Fisheries Division and third-party manager for the Grande </w:t>
            </w:r>
            <w:proofErr w:type="spellStart"/>
            <w:r w:rsidR="00EA3475" w:rsidRPr="00B75BD1">
              <w:rPr>
                <w:sz w:val="20"/>
                <w:szCs w:val="20"/>
              </w:rPr>
              <w:t>Anse</w:t>
            </w:r>
            <w:proofErr w:type="spellEnd"/>
            <w:r w:rsidR="00EA3475" w:rsidRPr="00B75BD1">
              <w:rPr>
                <w:sz w:val="20"/>
                <w:szCs w:val="20"/>
              </w:rPr>
              <w:t xml:space="preserve"> MPA in Grenada</w:t>
            </w:r>
            <w:r w:rsidR="00EA3475" w:rsidRPr="00B75BD1" w:rsidDel="00801D79">
              <w:rPr>
                <w:sz w:val="20"/>
                <w:szCs w:val="20"/>
              </w:rPr>
              <w:t xml:space="preserve">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87"/>
                <w:tab w:val="right" w:pos="9000"/>
                <w:tab w:val="right" w:pos="9062"/>
              </w:tabs>
              <w:spacing w:after="0"/>
              <w:rPr>
                <w:sz w:val="20"/>
                <w:szCs w:val="20"/>
              </w:rPr>
            </w:pPr>
            <w:r w:rsidRPr="00B75BD1">
              <w:rPr>
                <w:sz w:val="20"/>
                <w:szCs w:val="20"/>
              </w:rPr>
              <w:t xml:space="preserve">Zero co-management plans in place, zero co-management entities; Fisheries Minister does not have legislative power to delegate authority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87"/>
                <w:tab w:val="right" w:pos="9000"/>
                <w:tab w:val="right" w:pos="9062"/>
              </w:tabs>
              <w:spacing w:after="0"/>
              <w:ind w:right="-108"/>
              <w:rPr>
                <w:sz w:val="20"/>
                <w:szCs w:val="20"/>
              </w:rPr>
            </w:pPr>
            <w:r w:rsidRPr="00B75BD1">
              <w:rPr>
                <w:sz w:val="20"/>
                <w:szCs w:val="20"/>
              </w:rPr>
              <w:t xml:space="preserve">One co-management draft submitted for consideration and at least one co-management entity under consideration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46"/>
                <w:tab w:val="right" w:pos="9000"/>
                <w:tab w:val="right" w:pos="9062"/>
              </w:tabs>
              <w:spacing w:after="0"/>
              <w:ind w:right="-108"/>
              <w:rPr>
                <w:sz w:val="20"/>
                <w:szCs w:val="20"/>
              </w:rPr>
            </w:pPr>
            <w:r w:rsidRPr="00B75BD1">
              <w:rPr>
                <w:sz w:val="20"/>
                <w:szCs w:val="20"/>
              </w:rPr>
              <w:t>Legislation allows Fisheries Minister to delegate authority to co-management entity. One co-management plan signed and ready for implementation based on consultation with partners and on-the-ground contacts</w:t>
            </w:r>
          </w:p>
        </w:tc>
        <w:tc>
          <w:tcPr>
            <w:tcW w:w="2160" w:type="dxa"/>
            <w:vMerge/>
            <w:tcBorders>
              <w:left w:val="single" w:sz="4" w:space="0" w:color="000000"/>
            </w:tcBorders>
          </w:tcPr>
          <w:p w:rsidR="00EA3475" w:rsidRPr="00B75BD1" w:rsidRDefault="00EA3475" w:rsidP="00EA3475">
            <w:pPr>
              <w:widowControl w:val="0"/>
              <w:pBdr>
                <w:top w:val="nil"/>
                <w:left w:val="nil"/>
                <w:bottom w:val="nil"/>
                <w:right w:val="nil"/>
                <w:between w:val="nil"/>
              </w:pBdr>
              <w:spacing w:after="0"/>
              <w:rPr>
                <w:sz w:val="20"/>
                <w:szCs w:val="20"/>
              </w:rPr>
            </w:pPr>
          </w:p>
        </w:tc>
      </w:tr>
      <w:tr w:rsidR="00EA3475" w:rsidRPr="00B75BD1">
        <w:trPr>
          <w:trHeight w:val="60"/>
        </w:trPr>
        <w:tc>
          <w:tcPr>
            <w:tcW w:w="2490" w:type="dxa"/>
            <w:vMerge/>
            <w:tcBorders>
              <w:right w:val="single" w:sz="4" w:space="0" w:color="000000"/>
            </w:tcBorders>
            <w:shd w:val="clear" w:color="auto" w:fill="auto"/>
          </w:tcPr>
          <w:p w:rsidR="00EA3475" w:rsidRPr="00B75BD1" w:rsidRDefault="00EA3475" w:rsidP="00EA347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A566B6" w:rsidP="00EA3475">
            <w:pPr>
              <w:tabs>
                <w:tab w:val="left" w:pos="162"/>
                <w:tab w:val="left" w:pos="960"/>
                <w:tab w:val="right" w:pos="9000"/>
                <w:tab w:val="right" w:pos="9062"/>
              </w:tabs>
              <w:spacing w:after="0"/>
              <w:ind w:right="-88"/>
              <w:rPr>
                <w:sz w:val="20"/>
                <w:szCs w:val="20"/>
              </w:rPr>
            </w:pPr>
            <w:r w:rsidRPr="00B75BD1">
              <w:rPr>
                <w:sz w:val="20"/>
                <w:szCs w:val="20"/>
              </w:rPr>
              <w:t xml:space="preserve">Number </w:t>
            </w:r>
            <w:r w:rsidR="00EA3475" w:rsidRPr="00B75BD1">
              <w:rPr>
                <w:sz w:val="20"/>
                <w:szCs w:val="20"/>
              </w:rPr>
              <w:t xml:space="preserve">of targeted management plan for proposed </w:t>
            </w:r>
            <w:proofErr w:type="spellStart"/>
            <w:r w:rsidR="00EA3475" w:rsidRPr="00B75BD1">
              <w:rPr>
                <w:sz w:val="20"/>
                <w:szCs w:val="20"/>
              </w:rPr>
              <w:t>Iyanola</w:t>
            </w:r>
            <w:proofErr w:type="spellEnd"/>
            <w:r w:rsidR="00EA3475" w:rsidRPr="00B75BD1">
              <w:rPr>
                <w:sz w:val="20"/>
                <w:szCs w:val="20"/>
              </w:rPr>
              <w:t xml:space="preserve"> National Park in Saint Lucia</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218"/>
                <w:tab w:val="right" w:pos="9000"/>
                <w:tab w:val="right" w:pos="9062"/>
              </w:tabs>
              <w:spacing w:after="0"/>
              <w:ind w:right="-108"/>
              <w:rPr>
                <w:sz w:val="20"/>
                <w:szCs w:val="20"/>
              </w:rPr>
            </w:pPr>
            <w:r w:rsidRPr="00B75BD1">
              <w:rPr>
                <w:sz w:val="20"/>
                <w:szCs w:val="20"/>
              </w:rPr>
              <w:t>Zero draft management plans established or implemented; interim regional management plan being developed by consultants on a separate GEF project</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218"/>
                <w:tab w:val="right" w:pos="9000"/>
                <w:tab w:val="right" w:pos="9062"/>
              </w:tabs>
              <w:ind w:right="-108"/>
              <w:rPr>
                <w:sz w:val="20"/>
                <w:szCs w:val="20"/>
              </w:rPr>
            </w:pPr>
            <w:r w:rsidRPr="00B75BD1">
              <w:rPr>
                <w:sz w:val="20"/>
                <w:szCs w:val="20"/>
              </w:rPr>
              <w:t xml:space="preserve">One draft management plan for National Park, based on interim regional management plan established </w:t>
            </w:r>
          </w:p>
          <w:p w:rsidR="00EA3475" w:rsidRPr="00B75BD1" w:rsidRDefault="00EA3475" w:rsidP="00EA3475">
            <w:pPr>
              <w:tabs>
                <w:tab w:val="left" w:pos="218"/>
                <w:tab w:val="right" w:pos="9000"/>
                <w:tab w:val="right" w:pos="9062"/>
              </w:tabs>
              <w:spacing w:after="0"/>
              <w:ind w:right="-108"/>
              <w:rPr>
                <w:sz w:val="20"/>
                <w:szCs w:val="20"/>
              </w:rPr>
            </w:pP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46"/>
                <w:tab w:val="right" w:pos="9000"/>
                <w:tab w:val="right" w:pos="9062"/>
              </w:tabs>
              <w:spacing w:after="0"/>
              <w:ind w:right="-108"/>
              <w:rPr>
                <w:sz w:val="20"/>
                <w:szCs w:val="20"/>
              </w:rPr>
            </w:pPr>
            <w:r w:rsidRPr="00B75BD1">
              <w:rPr>
                <w:sz w:val="20"/>
                <w:szCs w:val="20"/>
              </w:rPr>
              <w:t>One official Management plan produced based on consultation with partners</w:t>
            </w:r>
          </w:p>
        </w:tc>
        <w:tc>
          <w:tcPr>
            <w:tcW w:w="2160" w:type="dxa"/>
            <w:vMerge/>
            <w:tcBorders>
              <w:left w:val="single" w:sz="4" w:space="0" w:color="000000"/>
            </w:tcBorders>
          </w:tcPr>
          <w:p w:rsidR="00EA3475" w:rsidRPr="00B75BD1" w:rsidRDefault="00EA3475" w:rsidP="00EA3475">
            <w:pPr>
              <w:widowControl w:val="0"/>
              <w:pBdr>
                <w:top w:val="nil"/>
                <w:left w:val="nil"/>
                <w:bottom w:val="nil"/>
                <w:right w:val="nil"/>
                <w:between w:val="nil"/>
              </w:pBdr>
              <w:spacing w:after="0"/>
              <w:rPr>
                <w:sz w:val="20"/>
                <w:szCs w:val="20"/>
              </w:rPr>
            </w:pPr>
          </w:p>
        </w:tc>
      </w:tr>
      <w:tr w:rsidR="00EA3475" w:rsidRPr="00B75BD1">
        <w:trPr>
          <w:trHeight w:val="60"/>
        </w:trPr>
        <w:tc>
          <w:tcPr>
            <w:tcW w:w="2490" w:type="dxa"/>
            <w:vMerge/>
            <w:tcBorders>
              <w:right w:val="single" w:sz="4" w:space="0" w:color="000000"/>
            </w:tcBorders>
            <w:shd w:val="clear" w:color="auto" w:fill="auto"/>
          </w:tcPr>
          <w:p w:rsidR="00EA3475" w:rsidRPr="00B75BD1" w:rsidRDefault="00EA3475" w:rsidP="00EA3475">
            <w:pPr>
              <w:widowControl w:val="0"/>
              <w:pBdr>
                <w:top w:val="nil"/>
                <w:left w:val="nil"/>
                <w:bottom w:val="nil"/>
                <w:right w:val="nil"/>
                <w:between w:val="nil"/>
              </w:pBdr>
              <w:spacing w:after="0"/>
              <w:rPr>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A566B6" w:rsidP="00EA3475">
            <w:pPr>
              <w:tabs>
                <w:tab w:val="left" w:pos="162"/>
                <w:tab w:val="left" w:pos="960"/>
                <w:tab w:val="right" w:pos="9000"/>
                <w:tab w:val="right" w:pos="9062"/>
              </w:tabs>
              <w:spacing w:after="0"/>
              <w:ind w:right="-88"/>
              <w:rPr>
                <w:sz w:val="20"/>
                <w:szCs w:val="20"/>
              </w:rPr>
            </w:pPr>
            <w:r w:rsidRPr="00B75BD1">
              <w:rPr>
                <w:sz w:val="20"/>
                <w:szCs w:val="20"/>
              </w:rPr>
              <w:t xml:space="preserve">Number of major community stakeholder engagements per project country contributing to conservation actions </w:t>
            </w:r>
            <w:r w:rsidRPr="00B75BD1">
              <w:rPr>
                <w:sz w:val="20"/>
                <w:szCs w:val="20"/>
              </w:rPr>
              <w:lastRenderedPageBreak/>
              <w:t>promoted by the project (includes outreach and participation of local women’s cooperatives or organizations)</w:t>
            </w:r>
          </w:p>
        </w:tc>
        <w:tc>
          <w:tcPr>
            <w:tcW w:w="216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218"/>
                <w:tab w:val="right" w:pos="9000"/>
                <w:tab w:val="right" w:pos="9062"/>
              </w:tabs>
              <w:spacing w:after="0"/>
              <w:ind w:right="-108"/>
              <w:rPr>
                <w:sz w:val="20"/>
                <w:szCs w:val="20"/>
              </w:rPr>
            </w:pPr>
            <w:r w:rsidRPr="00B75BD1">
              <w:rPr>
                <w:sz w:val="20"/>
                <w:szCs w:val="20"/>
              </w:rPr>
              <w:lastRenderedPageBreak/>
              <w:t>Existing stakeholder engagement between communities and Protected areas continues</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218"/>
                <w:tab w:val="right" w:pos="9000"/>
                <w:tab w:val="right" w:pos="9062"/>
              </w:tabs>
              <w:spacing w:after="0"/>
              <w:ind w:right="-108"/>
              <w:rPr>
                <w:sz w:val="20"/>
                <w:szCs w:val="20"/>
              </w:rPr>
            </w:pPr>
            <w:r w:rsidRPr="00B75BD1">
              <w:rPr>
                <w:sz w:val="20"/>
                <w:szCs w:val="20"/>
              </w:rPr>
              <w:t>4 stakeholder engagement opportunities</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EA3475" w:rsidRPr="00B75BD1" w:rsidRDefault="00EA3475" w:rsidP="00EA3475">
            <w:pPr>
              <w:tabs>
                <w:tab w:val="left" w:pos="146"/>
                <w:tab w:val="right" w:pos="9000"/>
                <w:tab w:val="right" w:pos="9062"/>
              </w:tabs>
              <w:spacing w:after="0"/>
              <w:ind w:right="-108"/>
              <w:rPr>
                <w:sz w:val="20"/>
                <w:szCs w:val="20"/>
              </w:rPr>
            </w:pPr>
            <w:r w:rsidRPr="00B75BD1">
              <w:rPr>
                <w:sz w:val="20"/>
                <w:szCs w:val="20"/>
              </w:rPr>
              <w:t>8 stakeholder engagement opportunities</w:t>
            </w:r>
          </w:p>
        </w:tc>
        <w:tc>
          <w:tcPr>
            <w:tcW w:w="2160" w:type="dxa"/>
            <w:tcBorders>
              <w:left w:val="single" w:sz="4" w:space="0" w:color="000000"/>
            </w:tcBorders>
          </w:tcPr>
          <w:p w:rsidR="00EA3475" w:rsidRPr="00B75BD1" w:rsidRDefault="00EA3475" w:rsidP="00EA3475">
            <w:pPr>
              <w:widowControl w:val="0"/>
              <w:pBdr>
                <w:top w:val="nil"/>
                <w:left w:val="nil"/>
                <w:bottom w:val="nil"/>
                <w:right w:val="nil"/>
                <w:between w:val="nil"/>
              </w:pBdr>
              <w:spacing w:after="0"/>
              <w:rPr>
                <w:sz w:val="20"/>
                <w:szCs w:val="20"/>
              </w:rPr>
            </w:pPr>
            <w:r w:rsidRPr="00B75BD1">
              <w:rPr>
                <w:sz w:val="20"/>
                <w:szCs w:val="20"/>
              </w:rPr>
              <w:t>Meeting reports and attendance rolls</w:t>
            </w:r>
          </w:p>
        </w:tc>
      </w:tr>
      <w:tr w:rsidR="00EA3475" w:rsidRPr="00B75BD1">
        <w:tc>
          <w:tcPr>
            <w:tcW w:w="14640" w:type="dxa"/>
            <w:gridSpan w:val="6"/>
            <w:shd w:val="clear" w:color="auto" w:fill="FFFFFF"/>
          </w:tcPr>
          <w:p w:rsidR="00EA3475" w:rsidRPr="00B75BD1" w:rsidRDefault="00EA3475" w:rsidP="00EA3475">
            <w:pPr>
              <w:tabs>
                <w:tab w:val="left" w:pos="960"/>
                <w:tab w:val="right" w:pos="9000"/>
                <w:tab w:val="right" w:pos="9062"/>
              </w:tabs>
              <w:rPr>
                <w:sz w:val="20"/>
                <w:szCs w:val="20"/>
              </w:rPr>
            </w:pPr>
            <w:r w:rsidRPr="00B75BD1">
              <w:rPr>
                <w:b/>
                <w:sz w:val="20"/>
                <w:szCs w:val="20"/>
              </w:rPr>
              <w:t>Outputs under Component 2</w:t>
            </w:r>
          </w:p>
          <w:p w:rsidR="00EA3475" w:rsidRPr="00B75BD1" w:rsidRDefault="00EA3475" w:rsidP="00EA3475">
            <w:r w:rsidRPr="00B75BD1">
              <w:rPr>
                <w:color w:val="000000"/>
                <w:sz w:val="20"/>
                <w:szCs w:val="20"/>
                <w:lang w:val="en-US"/>
              </w:rPr>
              <w:t xml:space="preserve">Output 2.1.1: </w:t>
            </w:r>
            <w:r w:rsidR="00A566B6" w:rsidRPr="00B75BD1">
              <w:rPr>
                <w:sz w:val="20"/>
                <w:szCs w:val="20"/>
              </w:rPr>
              <w:t>An Implementation plan to facilitate and improve upon the 2009-2019 management plan in Barbuda’s Codrington Lagoon National Park developed and submitted for approval</w:t>
            </w:r>
            <w:r w:rsidRPr="00B75BD1">
              <w:rPr>
                <w:b/>
                <w:sz w:val="20"/>
                <w:szCs w:val="20"/>
              </w:rPr>
              <w:t>.</w:t>
            </w:r>
          </w:p>
          <w:p w:rsidR="00A566B6" w:rsidRPr="00B75BD1" w:rsidRDefault="00EA3475" w:rsidP="00A566B6">
            <w:pPr>
              <w:tabs>
                <w:tab w:val="left" w:pos="540"/>
              </w:tabs>
              <w:spacing w:after="0"/>
              <w:rPr>
                <w:sz w:val="20"/>
                <w:szCs w:val="20"/>
              </w:rPr>
            </w:pPr>
            <w:r w:rsidRPr="00B75BD1">
              <w:rPr>
                <w:color w:val="000000"/>
                <w:sz w:val="20"/>
                <w:szCs w:val="20"/>
                <w:lang w:val="en-US"/>
              </w:rPr>
              <w:t xml:space="preserve">Output 2.1.2: </w:t>
            </w:r>
            <w:r w:rsidR="00A566B6" w:rsidRPr="00B75BD1">
              <w:rPr>
                <w:sz w:val="20"/>
                <w:szCs w:val="20"/>
              </w:rPr>
              <w:t xml:space="preserve">A business plan in accordance with biophysical plan, management plan, &amp; livelihood plan to increase self-sustainability of </w:t>
            </w:r>
            <w:proofErr w:type="spellStart"/>
            <w:r w:rsidR="00A566B6" w:rsidRPr="00B75BD1">
              <w:rPr>
                <w:sz w:val="20"/>
                <w:szCs w:val="20"/>
              </w:rPr>
              <w:t>Cabrits</w:t>
            </w:r>
            <w:proofErr w:type="spellEnd"/>
            <w:r w:rsidR="00A566B6" w:rsidRPr="00B75BD1">
              <w:rPr>
                <w:sz w:val="20"/>
                <w:szCs w:val="20"/>
              </w:rPr>
              <w:t xml:space="preserve"> National Park in Dominica developed and submitted for approval</w:t>
            </w:r>
          </w:p>
          <w:p w:rsidR="00F7059D" w:rsidRPr="00B75BD1" w:rsidRDefault="00F7059D" w:rsidP="00A566B6">
            <w:pPr>
              <w:tabs>
                <w:tab w:val="left" w:pos="540"/>
              </w:tabs>
              <w:spacing w:after="0"/>
              <w:rPr>
                <w:sz w:val="20"/>
                <w:szCs w:val="20"/>
              </w:rPr>
            </w:pPr>
          </w:p>
          <w:p w:rsidR="00EA3475" w:rsidRPr="00B75BD1" w:rsidRDefault="00EA3475" w:rsidP="00EA3475">
            <w:pPr>
              <w:rPr>
                <w:color w:val="000000"/>
                <w:sz w:val="20"/>
                <w:szCs w:val="20"/>
                <w:lang w:val="en-US"/>
              </w:rPr>
            </w:pPr>
            <w:r w:rsidRPr="00B75BD1">
              <w:rPr>
                <w:color w:val="000000"/>
                <w:sz w:val="20"/>
                <w:szCs w:val="20"/>
                <w:lang w:val="en-US"/>
              </w:rPr>
              <w:t>Output 2.1.3</w:t>
            </w:r>
            <w:r w:rsidRPr="00B75BD1">
              <w:rPr>
                <w:color w:val="000000"/>
                <w:sz w:val="20"/>
                <w:szCs w:val="20"/>
              </w:rPr>
              <w:t xml:space="preserve">: </w:t>
            </w:r>
            <w:r w:rsidR="00A566B6" w:rsidRPr="00B75BD1">
              <w:rPr>
                <w:sz w:val="20"/>
                <w:szCs w:val="20"/>
              </w:rPr>
              <w:t xml:space="preserve">A co-management agreement between Fisheries Division and third-party coalition of managers to improve legal frameworks on natural resource management in the Grand </w:t>
            </w:r>
            <w:proofErr w:type="spellStart"/>
            <w:r w:rsidR="00A566B6" w:rsidRPr="00B75BD1">
              <w:rPr>
                <w:sz w:val="20"/>
                <w:szCs w:val="20"/>
              </w:rPr>
              <w:t>Anse</w:t>
            </w:r>
            <w:proofErr w:type="spellEnd"/>
            <w:r w:rsidR="00A566B6" w:rsidRPr="00B75BD1">
              <w:rPr>
                <w:sz w:val="20"/>
                <w:szCs w:val="20"/>
              </w:rPr>
              <w:t xml:space="preserve"> MPA of Grenada drafted and submitted to the competent authorities for signature</w:t>
            </w:r>
          </w:p>
          <w:p w:rsidR="00EA3475" w:rsidRPr="00B75BD1" w:rsidRDefault="00EA3475" w:rsidP="00EA3475">
            <w:pPr>
              <w:spacing w:after="0"/>
              <w:rPr>
                <w:sz w:val="24"/>
                <w:szCs w:val="24"/>
                <w:lang w:val="en-US"/>
              </w:rPr>
            </w:pPr>
            <w:r w:rsidRPr="00B75BD1">
              <w:rPr>
                <w:color w:val="000000"/>
                <w:sz w:val="20"/>
                <w:szCs w:val="20"/>
                <w:lang w:val="en-US"/>
              </w:rPr>
              <w:t xml:space="preserve">Output 2.1.4: </w:t>
            </w:r>
            <w:r w:rsidR="00A566B6" w:rsidRPr="00B75BD1">
              <w:rPr>
                <w:sz w:val="20"/>
                <w:szCs w:val="20"/>
              </w:rPr>
              <w:t xml:space="preserve">A Protected Areas management plan for the proposed </w:t>
            </w:r>
            <w:proofErr w:type="spellStart"/>
            <w:r w:rsidR="00A566B6" w:rsidRPr="00B75BD1">
              <w:rPr>
                <w:sz w:val="20"/>
                <w:szCs w:val="20"/>
              </w:rPr>
              <w:t>Iyanola</w:t>
            </w:r>
            <w:proofErr w:type="spellEnd"/>
            <w:r w:rsidR="00A566B6" w:rsidRPr="00B75BD1">
              <w:rPr>
                <w:sz w:val="20"/>
                <w:szCs w:val="20"/>
              </w:rPr>
              <w:t xml:space="preserve"> National Park in Saint Lucia that builds upon the interim regional land use management plan drafted by a consultancy group for an ongoing GEF project in the region drafted and submitted for approval</w:t>
            </w:r>
          </w:p>
        </w:tc>
      </w:tr>
    </w:tbl>
    <w:p w:rsidR="007C35D3" w:rsidRPr="00B75BD1" w:rsidRDefault="007C35D3" w:rsidP="00866E6B">
      <w:pPr>
        <w:spacing w:after="0"/>
        <w:rPr>
          <w:sz w:val="20"/>
          <w:szCs w:val="20"/>
        </w:rPr>
      </w:pPr>
    </w:p>
    <w:p w:rsidR="00AA3EA4" w:rsidRPr="00B75BD1" w:rsidRDefault="00AA3EA4" w:rsidP="00866E6B">
      <w:pPr>
        <w:spacing w:after="0"/>
        <w:rPr>
          <w:sz w:val="20"/>
          <w:szCs w:val="20"/>
        </w:rPr>
      </w:pPr>
    </w:p>
    <w:p w:rsidR="00AA3EA4" w:rsidRPr="00B75BD1" w:rsidRDefault="00AA3EA4" w:rsidP="00866E6B">
      <w:pPr>
        <w:spacing w:after="0"/>
        <w:rPr>
          <w:sz w:val="20"/>
          <w:szCs w:val="20"/>
        </w:rPr>
      </w:pPr>
    </w:p>
    <w:p w:rsidR="00AA3EA4" w:rsidRPr="00B75BD1" w:rsidRDefault="00AA3EA4" w:rsidP="00866E6B">
      <w:pPr>
        <w:spacing w:after="0"/>
        <w:rPr>
          <w:sz w:val="20"/>
          <w:szCs w:val="20"/>
        </w:rPr>
      </w:pPr>
    </w:p>
    <w:p w:rsidR="007C35D3" w:rsidRPr="00B75BD1" w:rsidRDefault="007C35D3" w:rsidP="00866E6B">
      <w:pPr>
        <w:spacing w:after="0"/>
        <w:rPr>
          <w:sz w:val="20"/>
          <w:szCs w:val="20"/>
        </w:rPr>
      </w:pPr>
    </w:p>
    <w:p w:rsidR="007C35D3" w:rsidRPr="00B75BD1" w:rsidRDefault="007C35D3" w:rsidP="00866E6B">
      <w:pPr>
        <w:spacing w:after="0"/>
        <w:rPr>
          <w:sz w:val="20"/>
          <w:szCs w:val="20"/>
        </w:rPr>
      </w:pPr>
    </w:p>
    <w:p w:rsidR="007C35D3" w:rsidRPr="00B75BD1" w:rsidRDefault="006C4ECF" w:rsidP="00866E6B">
      <w:pPr>
        <w:widowControl w:val="0"/>
        <w:pBdr>
          <w:top w:val="nil"/>
          <w:left w:val="nil"/>
          <w:bottom w:val="nil"/>
          <w:right w:val="nil"/>
          <w:between w:val="nil"/>
        </w:pBdr>
        <w:spacing w:after="0"/>
        <w:rPr>
          <w:sz w:val="20"/>
          <w:szCs w:val="20"/>
        </w:rPr>
        <w:sectPr w:rsidR="007C35D3" w:rsidRPr="00B75BD1">
          <w:pgSz w:w="15840" w:h="12240" w:orient="landscape"/>
          <w:pgMar w:top="720" w:right="720" w:bottom="907" w:left="720" w:header="720" w:footer="720" w:gutter="0"/>
          <w:cols w:space="720"/>
        </w:sectPr>
      </w:pPr>
      <w:r w:rsidRPr="00B75BD1">
        <w:rPr>
          <w:sz w:val="20"/>
          <w:szCs w:val="20"/>
        </w:rPr>
        <w:br w:type="page"/>
      </w:r>
    </w:p>
    <w:p w:rsidR="007C35D3" w:rsidRPr="00B75BD1" w:rsidRDefault="006C4ECF">
      <w:pPr>
        <w:spacing w:after="0"/>
        <w:rPr>
          <w:color w:val="000000"/>
        </w:rPr>
      </w:pPr>
      <w:r w:rsidRPr="00B75BD1">
        <w:rPr>
          <w:b/>
        </w:rPr>
        <w:lastRenderedPageBreak/>
        <w:t>ANNEX B:  RESPONSES TO PROJECT REVIEWS (</w:t>
      </w:r>
      <w:r w:rsidRPr="00B75BD1">
        <w:t>from GEF Secretariat and GEF Agencies, and Responses to Comments from Council at work progra</w:t>
      </w:r>
      <w:r w:rsidRPr="00B75BD1">
        <w:rPr>
          <w:color w:val="000000"/>
        </w:rPr>
        <w:t>m inclusion and the Convention Secretariat and STAP at PIF).</w:t>
      </w:r>
    </w:p>
    <w:p w:rsidR="007C35D3" w:rsidRPr="00B75BD1" w:rsidRDefault="007C35D3">
      <w:pPr>
        <w:spacing w:after="0"/>
      </w:pPr>
    </w:p>
    <w:p w:rsidR="007C35D3" w:rsidRPr="00B75BD1" w:rsidRDefault="00036432">
      <w:pPr>
        <w:spacing w:after="0"/>
      </w:pPr>
      <w:r w:rsidRPr="00B75BD1">
        <w:t>No comments were received from the GEF Secretariat, the STAP, or the GEF Council.</w:t>
      </w:r>
    </w:p>
    <w:p w:rsidR="007C35D3" w:rsidRPr="00B75BD1" w:rsidRDefault="007C35D3">
      <w:pPr>
        <w:spacing w:after="0"/>
      </w:pPr>
    </w:p>
    <w:p w:rsidR="007C35D3" w:rsidRPr="00B75BD1" w:rsidRDefault="007C35D3">
      <w:pPr>
        <w:spacing w:after="0"/>
      </w:pPr>
    </w:p>
    <w:p w:rsidR="007C35D3" w:rsidRPr="00B75BD1" w:rsidRDefault="007C35D3">
      <w:pPr>
        <w:spacing w:after="0"/>
      </w:pPr>
    </w:p>
    <w:p w:rsidR="007C35D3" w:rsidRPr="00B75BD1" w:rsidRDefault="007C35D3">
      <w:pPr>
        <w:tabs>
          <w:tab w:val="left" w:pos="3555"/>
        </w:tabs>
        <w:spacing w:after="0"/>
      </w:pPr>
    </w:p>
    <w:p w:rsidR="007C35D3" w:rsidRPr="00B75BD1" w:rsidRDefault="006C4ECF">
      <w:pPr>
        <w:tabs>
          <w:tab w:val="left" w:pos="3555"/>
        </w:tabs>
        <w:spacing w:after="0"/>
      </w:pPr>
      <w:r w:rsidRPr="00B75BD1">
        <w:tab/>
      </w:r>
    </w:p>
    <w:p w:rsidR="007C35D3" w:rsidRPr="00B75BD1" w:rsidRDefault="007C35D3">
      <w:pPr>
        <w:spacing w:after="0"/>
      </w:pPr>
    </w:p>
    <w:p w:rsidR="007C35D3" w:rsidRPr="00B75BD1" w:rsidRDefault="006C4ECF">
      <w:pPr>
        <w:spacing w:after="0"/>
      </w:pPr>
      <w:r w:rsidRPr="00B75BD1">
        <w:br w:type="page"/>
      </w:r>
      <w:r w:rsidRPr="00B75BD1">
        <w:rPr>
          <w:b/>
          <w:smallCaps/>
        </w:rPr>
        <w:lastRenderedPageBreak/>
        <w:t xml:space="preserve"> Annex C:  status of implementation of project preparation activities and the use of funds</w:t>
      </w:r>
      <w:r w:rsidRPr="00B75BD1">
        <w:rPr>
          <w:b/>
          <w:smallCaps/>
          <w:vertAlign w:val="superscript"/>
        </w:rPr>
        <w:footnoteReference w:id="82"/>
      </w:r>
    </w:p>
    <w:p w:rsidR="007C35D3" w:rsidRPr="00B75BD1" w:rsidRDefault="007C35D3">
      <w:pPr>
        <w:spacing w:after="0"/>
      </w:pPr>
    </w:p>
    <w:p w:rsidR="007C35D3" w:rsidRPr="00B75BD1" w:rsidRDefault="006C4ECF">
      <w:pPr>
        <w:spacing w:after="0"/>
      </w:pPr>
      <w:r w:rsidRPr="00B75BD1">
        <w:rPr>
          <w:smallCaps/>
        </w:rPr>
        <w:t xml:space="preserve">A.  </w:t>
      </w:r>
      <w:r w:rsidRPr="00B75BD1">
        <w:t>Provide detailed funding amount of the PPG activities financing status in the table below</w:t>
      </w:r>
      <w:r w:rsidRPr="00B75BD1">
        <w:rPr>
          <w:smallCaps/>
        </w:rPr>
        <w:t>:</w:t>
      </w:r>
    </w:p>
    <w:p w:rsidR="007C35D3" w:rsidRPr="00B75BD1" w:rsidRDefault="007C35D3">
      <w:pPr>
        <w:spacing w:after="0"/>
        <w:rPr>
          <w:sz w:val="18"/>
          <w:szCs w:val="18"/>
        </w:rPr>
      </w:pPr>
    </w:p>
    <w:p w:rsidR="007C35D3" w:rsidRPr="00B75BD1" w:rsidRDefault="006C4ECF">
      <w:pPr>
        <w:spacing w:after="0"/>
        <w:rPr>
          <w:sz w:val="18"/>
          <w:szCs w:val="18"/>
        </w:rPr>
      </w:pPr>
      <w:r w:rsidRPr="00B75BD1">
        <w:rPr>
          <w:sz w:val="18"/>
          <w:szCs w:val="18"/>
        </w:rPr>
        <w:t xml:space="preserve">As of </w:t>
      </w:r>
      <w:r w:rsidR="00D5079D" w:rsidRPr="00B75BD1">
        <w:rPr>
          <w:sz w:val="18"/>
          <w:szCs w:val="18"/>
        </w:rPr>
        <w:t>6</w:t>
      </w:r>
      <w:r w:rsidRPr="00B75BD1">
        <w:rPr>
          <w:sz w:val="18"/>
          <w:szCs w:val="18"/>
        </w:rPr>
        <w:t>/</w:t>
      </w:r>
      <w:r w:rsidR="00D5079D" w:rsidRPr="00B75BD1">
        <w:rPr>
          <w:sz w:val="18"/>
          <w:szCs w:val="18"/>
        </w:rPr>
        <w:t>19</w:t>
      </w:r>
      <w:r w:rsidRPr="00B75BD1">
        <w:rPr>
          <w:sz w:val="18"/>
          <w:szCs w:val="18"/>
        </w:rPr>
        <w:t>/201</w:t>
      </w:r>
      <w:r w:rsidR="00D5079D" w:rsidRPr="00B75BD1">
        <w:rPr>
          <w:sz w:val="18"/>
          <w:szCs w:val="18"/>
        </w:rPr>
        <w:t>9</w:t>
      </w:r>
      <w:r w:rsidR="00FB681C" w:rsidRPr="00B75BD1">
        <w:rPr>
          <w:sz w:val="18"/>
          <w:szCs w:val="18"/>
        </w:rPr>
        <w:t xml:space="preserve"> Please add current date, and update table below (if there is any update)</w:t>
      </w:r>
    </w:p>
    <w:p w:rsidR="007C35D3" w:rsidRPr="00B75BD1" w:rsidRDefault="007C35D3">
      <w:pPr>
        <w:spacing w:after="0"/>
        <w:rPr>
          <w:sz w:val="18"/>
          <w:szCs w:val="18"/>
        </w:rPr>
      </w:pPr>
    </w:p>
    <w:tbl>
      <w:tblPr>
        <w:tblStyle w:val="1"/>
        <w:tblW w:w="1062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1980"/>
        <w:gridCol w:w="2250"/>
        <w:gridCol w:w="2070"/>
      </w:tblGrid>
      <w:tr w:rsidR="007C35D3" w:rsidRPr="00B75BD1">
        <w:trPr>
          <w:trHeight w:val="220"/>
        </w:trPr>
        <w:tc>
          <w:tcPr>
            <w:tcW w:w="10620" w:type="dxa"/>
            <w:gridSpan w:val="4"/>
          </w:tcPr>
          <w:p w:rsidR="007C35D3" w:rsidRPr="00B75BD1" w:rsidRDefault="006C4ECF">
            <w:pPr>
              <w:spacing w:after="0"/>
            </w:pPr>
            <w:r w:rsidRPr="00B75BD1">
              <w:t xml:space="preserve">PPG Grant Approved at PIF: </w:t>
            </w:r>
          </w:p>
        </w:tc>
      </w:tr>
      <w:tr w:rsidR="007C35D3" w:rsidRPr="00B75BD1">
        <w:trPr>
          <w:trHeight w:val="220"/>
        </w:trPr>
        <w:tc>
          <w:tcPr>
            <w:tcW w:w="4320" w:type="dxa"/>
            <w:vMerge w:val="restart"/>
            <w:vAlign w:val="center"/>
          </w:tcPr>
          <w:p w:rsidR="007C35D3" w:rsidRPr="00B75BD1" w:rsidRDefault="006C4ECF">
            <w:pPr>
              <w:spacing w:after="0"/>
              <w:jc w:val="center"/>
            </w:pPr>
            <w:r w:rsidRPr="00B75BD1">
              <w:rPr>
                <w:b/>
                <w:i/>
              </w:rPr>
              <w:t>Project Preparation Activities Implemented</w:t>
            </w:r>
          </w:p>
        </w:tc>
        <w:tc>
          <w:tcPr>
            <w:tcW w:w="6300" w:type="dxa"/>
            <w:gridSpan w:val="3"/>
          </w:tcPr>
          <w:p w:rsidR="007C35D3" w:rsidRPr="00B75BD1" w:rsidRDefault="006C4ECF">
            <w:pPr>
              <w:spacing w:after="0"/>
              <w:jc w:val="center"/>
            </w:pPr>
            <w:r w:rsidRPr="00B75BD1">
              <w:rPr>
                <w:b/>
                <w:i/>
              </w:rPr>
              <w:t>GETF/LDCF/SCCF/CBIT Amount ($)</w:t>
            </w:r>
          </w:p>
        </w:tc>
      </w:tr>
      <w:tr w:rsidR="007C35D3" w:rsidRPr="00B75BD1">
        <w:trPr>
          <w:trHeight w:val="220"/>
        </w:trPr>
        <w:tc>
          <w:tcPr>
            <w:tcW w:w="4320" w:type="dxa"/>
            <w:vMerge/>
            <w:vAlign w:val="center"/>
          </w:tcPr>
          <w:p w:rsidR="007C35D3" w:rsidRPr="00B75BD1" w:rsidRDefault="007C35D3">
            <w:pPr>
              <w:widowControl w:val="0"/>
              <w:pBdr>
                <w:top w:val="nil"/>
                <w:left w:val="nil"/>
                <w:bottom w:val="nil"/>
                <w:right w:val="nil"/>
                <w:between w:val="nil"/>
              </w:pBdr>
              <w:spacing w:after="0" w:line="276" w:lineRule="auto"/>
            </w:pPr>
          </w:p>
        </w:tc>
        <w:tc>
          <w:tcPr>
            <w:tcW w:w="1980" w:type="dxa"/>
          </w:tcPr>
          <w:p w:rsidR="007C35D3" w:rsidRPr="00B75BD1" w:rsidRDefault="006C4ECF">
            <w:pPr>
              <w:spacing w:after="0"/>
              <w:jc w:val="center"/>
            </w:pPr>
            <w:r w:rsidRPr="00B75BD1">
              <w:rPr>
                <w:b/>
                <w:i/>
              </w:rPr>
              <w:t>Budgeted Amount</w:t>
            </w:r>
          </w:p>
        </w:tc>
        <w:tc>
          <w:tcPr>
            <w:tcW w:w="2250" w:type="dxa"/>
          </w:tcPr>
          <w:p w:rsidR="007C35D3" w:rsidRPr="00B75BD1" w:rsidRDefault="006C4ECF">
            <w:pPr>
              <w:spacing w:after="0"/>
              <w:ind w:left="-108" w:right="-108"/>
              <w:jc w:val="center"/>
            </w:pPr>
            <w:r w:rsidRPr="00B75BD1">
              <w:rPr>
                <w:b/>
                <w:i/>
              </w:rPr>
              <w:t xml:space="preserve">Amount Spent </w:t>
            </w:r>
            <w:proofErr w:type="gramStart"/>
            <w:r w:rsidRPr="00B75BD1">
              <w:rPr>
                <w:b/>
                <w:i/>
              </w:rPr>
              <w:t>To</w:t>
            </w:r>
            <w:proofErr w:type="gramEnd"/>
            <w:r w:rsidRPr="00B75BD1">
              <w:rPr>
                <w:b/>
                <w:i/>
              </w:rPr>
              <w:t xml:space="preserve"> Date</w:t>
            </w:r>
          </w:p>
        </w:tc>
        <w:tc>
          <w:tcPr>
            <w:tcW w:w="2070" w:type="dxa"/>
          </w:tcPr>
          <w:p w:rsidR="007C35D3" w:rsidRPr="00B75BD1" w:rsidRDefault="006C4ECF">
            <w:pPr>
              <w:spacing w:after="0"/>
              <w:jc w:val="center"/>
            </w:pPr>
            <w:r w:rsidRPr="00B75BD1">
              <w:rPr>
                <w:b/>
                <w:i/>
              </w:rPr>
              <w:t>Amount Committed</w:t>
            </w:r>
          </w:p>
        </w:tc>
      </w:tr>
      <w:tr w:rsidR="00D5079D" w:rsidRPr="00B75BD1">
        <w:tc>
          <w:tcPr>
            <w:tcW w:w="4320" w:type="dxa"/>
          </w:tcPr>
          <w:p w:rsidR="00D5079D" w:rsidRPr="00B75BD1" w:rsidRDefault="00D5079D" w:rsidP="00D5079D">
            <w:pPr>
              <w:spacing w:after="0"/>
            </w:pPr>
            <w:r w:rsidRPr="00B75BD1">
              <w:t>Consultants</w:t>
            </w:r>
          </w:p>
        </w:tc>
        <w:tc>
          <w:tcPr>
            <w:tcW w:w="1980" w:type="dxa"/>
          </w:tcPr>
          <w:p w:rsidR="00D5079D" w:rsidRPr="00B75BD1" w:rsidRDefault="00D5079D" w:rsidP="00D5079D">
            <w:pPr>
              <w:spacing w:after="0"/>
              <w:jc w:val="right"/>
            </w:pPr>
            <w:r w:rsidRPr="00B75BD1">
              <w:t>28,000</w:t>
            </w:r>
          </w:p>
        </w:tc>
        <w:tc>
          <w:tcPr>
            <w:tcW w:w="2250" w:type="dxa"/>
          </w:tcPr>
          <w:p w:rsidR="00D5079D" w:rsidRPr="00B75BD1" w:rsidRDefault="00D5079D" w:rsidP="00D5079D">
            <w:pPr>
              <w:spacing w:after="0"/>
              <w:jc w:val="right"/>
            </w:pPr>
            <w:r w:rsidRPr="00B75BD1">
              <w:t>35,536</w:t>
            </w:r>
          </w:p>
        </w:tc>
        <w:tc>
          <w:tcPr>
            <w:tcW w:w="2070" w:type="dxa"/>
          </w:tcPr>
          <w:p w:rsidR="00D5079D" w:rsidRPr="00B75BD1" w:rsidRDefault="00D5079D" w:rsidP="00D5079D">
            <w:pPr>
              <w:spacing w:after="0"/>
              <w:jc w:val="right"/>
            </w:pPr>
            <w:r w:rsidRPr="00B75BD1">
              <w:t>35,536</w:t>
            </w:r>
          </w:p>
        </w:tc>
      </w:tr>
      <w:tr w:rsidR="00D5079D" w:rsidRPr="00B75BD1">
        <w:tc>
          <w:tcPr>
            <w:tcW w:w="4320" w:type="dxa"/>
          </w:tcPr>
          <w:p w:rsidR="00D5079D" w:rsidRPr="00B75BD1" w:rsidRDefault="00D5079D" w:rsidP="00D5079D">
            <w:pPr>
              <w:spacing w:after="0"/>
            </w:pPr>
            <w:r w:rsidRPr="00B75BD1">
              <w:t>Travel on Official business</w:t>
            </w:r>
          </w:p>
        </w:tc>
        <w:tc>
          <w:tcPr>
            <w:tcW w:w="1980" w:type="dxa"/>
          </w:tcPr>
          <w:p w:rsidR="00D5079D" w:rsidRPr="00B75BD1" w:rsidRDefault="00D5079D" w:rsidP="00D5079D">
            <w:pPr>
              <w:spacing w:after="0"/>
              <w:jc w:val="right"/>
            </w:pPr>
            <w:r w:rsidRPr="00B75BD1">
              <w:t>12,000</w:t>
            </w:r>
          </w:p>
        </w:tc>
        <w:tc>
          <w:tcPr>
            <w:tcW w:w="2250" w:type="dxa"/>
          </w:tcPr>
          <w:p w:rsidR="00D5079D" w:rsidRPr="00B75BD1" w:rsidRDefault="00D5079D" w:rsidP="00D5079D">
            <w:pPr>
              <w:spacing w:after="0"/>
              <w:jc w:val="right"/>
            </w:pPr>
            <w:r w:rsidRPr="00B75BD1">
              <w:t>13,322</w:t>
            </w:r>
          </w:p>
        </w:tc>
        <w:tc>
          <w:tcPr>
            <w:tcW w:w="2070" w:type="dxa"/>
          </w:tcPr>
          <w:p w:rsidR="00D5079D" w:rsidRPr="00B75BD1" w:rsidRDefault="00D5079D" w:rsidP="00D5079D">
            <w:pPr>
              <w:spacing w:after="0"/>
              <w:jc w:val="right"/>
            </w:pPr>
            <w:r w:rsidRPr="00B75BD1">
              <w:t>13,322</w:t>
            </w:r>
          </w:p>
        </w:tc>
      </w:tr>
      <w:tr w:rsidR="00D5079D" w:rsidRPr="00B75BD1">
        <w:tc>
          <w:tcPr>
            <w:tcW w:w="4320" w:type="dxa"/>
          </w:tcPr>
          <w:p w:rsidR="00D5079D" w:rsidRPr="00B75BD1" w:rsidRDefault="00D5079D" w:rsidP="00D5079D">
            <w:pPr>
              <w:spacing w:after="0"/>
            </w:pPr>
            <w:r w:rsidRPr="00B75BD1">
              <w:t>Meetings/Conferences</w:t>
            </w:r>
          </w:p>
        </w:tc>
        <w:tc>
          <w:tcPr>
            <w:tcW w:w="1980" w:type="dxa"/>
          </w:tcPr>
          <w:p w:rsidR="00D5079D" w:rsidRPr="00B75BD1" w:rsidRDefault="00D5079D" w:rsidP="00D5079D">
            <w:pPr>
              <w:spacing w:after="0"/>
              <w:jc w:val="right"/>
            </w:pPr>
            <w:r w:rsidRPr="00B75BD1">
              <w:t>10,000</w:t>
            </w:r>
          </w:p>
        </w:tc>
        <w:tc>
          <w:tcPr>
            <w:tcW w:w="2250" w:type="dxa"/>
          </w:tcPr>
          <w:p w:rsidR="00D5079D" w:rsidRPr="00B75BD1" w:rsidRDefault="00D5079D" w:rsidP="00D5079D">
            <w:pPr>
              <w:spacing w:after="0"/>
              <w:jc w:val="right"/>
            </w:pPr>
            <w:r w:rsidRPr="00B75BD1">
              <w:t>1,142</w:t>
            </w:r>
          </w:p>
        </w:tc>
        <w:tc>
          <w:tcPr>
            <w:tcW w:w="2070" w:type="dxa"/>
          </w:tcPr>
          <w:p w:rsidR="00D5079D" w:rsidRPr="00B75BD1" w:rsidRDefault="00D5079D" w:rsidP="00D5079D">
            <w:pPr>
              <w:spacing w:after="0"/>
              <w:jc w:val="right"/>
            </w:pPr>
            <w:r w:rsidRPr="00B75BD1">
              <w:t>1,142</w:t>
            </w:r>
          </w:p>
        </w:tc>
      </w:tr>
      <w:tr w:rsidR="00D5079D" w:rsidRPr="00B75BD1">
        <w:tc>
          <w:tcPr>
            <w:tcW w:w="4320" w:type="dxa"/>
          </w:tcPr>
          <w:p w:rsidR="00D5079D" w:rsidRPr="00B75BD1" w:rsidRDefault="00D5079D" w:rsidP="00D5079D">
            <w:pPr>
              <w:spacing w:after="0"/>
            </w:pPr>
          </w:p>
        </w:tc>
        <w:tc>
          <w:tcPr>
            <w:tcW w:w="1980" w:type="dxa"/>
          </w:tcPr>
          <w:p w:rsidR="00D5079D" w:rsidRPr="00B75BD1" w:rsidRDefault="00D5079D" w:rsidP="00D5079D">
            <w:pPr>
              <w:spacing w:after="0"/>
              <w:jc w:val="right"/>
            </w:pPr>
          </w:p>
        </w:tc>
        <w:tc>
          <w:tcPr>
            <w:tcW w:w="2250" w:type="dxa"/>
          </w:tcPr>
          <w:p w:rsidR="00D5079D" w:rsidRPr="00B75BD1" w:rsidRDefault="00D5079D" w:rsidP="00D5079D">
            <w:pPr>
              <w:spacing w:after="0"/>
              <w:jc w:val="right"/>
            </w:pPr>
          </w:p>
        </w:tc>
        <w:tc>
          <w:tcPr>
            <w:tcW w:w="2070" w:type="dxa"/>
          </w:tcPr>
          <w:p w:rsidR="00D5079D" w:rsidRPr="00B75BD1" w:rsidRDefault="00D5079D" w:rsidP="00D5079D">
            <w:pPr>
              <w:spacing w:after="0"/>
              <w:jc w:val="right"/>
            </w:pPr>
          </w:p>
        </w:tc>
      </w:tr>
      <w:tr w:rsidR="00D5079D" w:rsidRPr="00B75BD1">
        <w:tc>
          <w:tcPr>
            <w:tcW w:w="4320" w:type="dxa"/>
          </w:tcPr>
          <w:p w:rsidR="00D5079D" w:rsidRPr="00B75BD1" w:rsidRDefault="00D5079D" w:rsidP="00D5079D">
            <w:pPr>
              <w:spacing w:after="0"/>
            </w:pPr>
          </w:p>
        </w:tc>
        <w:tc>
          <w:tcPr>
            <w:tcW w:w="1980" w:type="dxa"/>
          </w:tcPr>
          <w:p w:rsidR="00D5079D" w:rsidRPr="00B75BD1" w:rsidRDefault="00D5079D" w:rsidP="00D5079D">
            <w:pPr>
              <w:spacing w:after="0"/>
              <w:jc w:val="right"/>
            </w:pPr>
          </w:p>
        </w:tc>
        <w:tc>
          <w:tcPr>
            <w:tcW w:w="2250" w:type="dxa"/>
          </w:tcPr>
          <w:p w:rsidR="00D5079D" w:rsidRPr="00B75BD1" w:rsidRDefault="00D5079D" w:rsidP="00D5079D">
            <w:pPr>
              <w:spacing w:after="0"/>
              <w:jc w:val="right"/>
            </w:pPr>
          </w:p>
        </w:tc>
        <w:tc>
          <w:tcPr>
            <w:tcW w:w="2070" w:type="dxa"/>
          </w:tcPr>
          <w:p w:rsidR="00D5079D" w:rsidRPr="00B75BD1" w:rsidRDefault="00D5079D" w:rsidP="00D5079D">
            <w:pPr>
              <w:spacing w:after="0"/>
              <w:jc w:val="right"/>
            </w:pPr>
          </w:p>
        </w:tc>
      </w:tr>
      <w:tr w:rsidR="00D5079D" w:rsidRPr="00B75BD1">
        <w:tc>
          <w:tcPr>
            <w:tcW w:w="4320" w:type="dxa"/>
          </w:tcPr>
          <w:p w:rsidR="00D5079D" w:rsidRPr="00B75BD1" w:rsidRDefault="00D5079D" w:rsidP="00D5079D">
            <w:pPr>
              <w:spacing w:after="0"/>
            </w:pPr>
          </w:p>
        </w:tc>
        <w:tc>
          <w:tcPr>
            <w:tcW w:w="1980" w:type="dxa"/>
          </w:tcPr>
          <w:p w:rsidR="00D5079D" w:rsidRPr="00B75BD1" w:rsidRDefault="00D5079D" w:rsidP="00D5079D">
            <w:pPr>
              <w:spacing w:after="0"/>
              <w:jc w:val="right"/>
            </w:pPr>
          </w:p>
        </w:tc>
        <w:tc>
          <w:tcPr>
            <w:tcW w:w="2250" w:type="dxa"/>
          </w:tcPr>
          <w:p w:rsidR="00D5079D" w:rsidRPr="00B75BD1" w:rsidRDefault="00D5079D" w:rsidP="00D5079D">
            <w:pPr>
              <w:spacing w:after="0"/>
              <w:jc w:val="right"/>
            </w:pPr>
          </w:p>
        </w:tc>
        <w:tc>
          <w:tcPr>
            <w:tcW w:w="2070" w:type="dxa"/>
          </w:tcPr>
          <w:p w:rsidR="00D5079D" w:rsidRPr="00B75BD1" w:rsidRDefault="00D5079D" w:rsidP="00D5079D">
            <w:pPr>
              <w:spacing w:after="0"/>
              <w:jc w:val="right"/>
            </w:pPr>
          </w:p>
        </w:tc>
      </w:tr>
      <w:tr w:rsidR="00D5079D" w:rsidRPr="00B75BD1">
        <w:tc>
          <w:tcPr>
            <w:tcW w:w="4320" w:type="dxa"/>
            <w:tcBorders>
              <w:top w:val="single" w:sz="4" w:space="0" w:color="000000"/>
            </w:tcBorders>
          </w:tcPr>
          <w:p w:rsidR="00D5079D" w:rsidRPr="00B75BD1" w:rsidRDefault="00D5079D" w:rsidP="00D5079D">
            <w:pPr>
              <w:spacing w:after="0"/>
            </w:pPr>
            <w:r w:rsidRPr="00B75BD1">
              <w:rPr>
                <w:b/>
              </w:rPr>
              <w:t>Total</w:t>
            </w:r>
          </w:p>
        </w:tc>
        <w:tc>
          <w:tcPr>
            <w:tcW w:w="1980" w:type="dxa"/>
            <w:tcBorders>
              <w:top w:val="single" w:sz="4" w:space="0" w:color="000000"/>
            </w:tcBorders>
          </w:tcPr>
          <w:p w:rsidR="00D5079D" w:rsidRPr="00B75BD1" w:rsidRDefault="00D5079D" w:rsidP="00D5079D">
            <w:pPr>
              <w:spacing w:after="0"/>
              <w:jc w:val="right"/>
              <w:rPr>
                <w:u w:val="single"/>
              </w:rPr>
            </w:pPr>
            <w:r w:rsidRPr="00B75BD1">
              <w:rPr>
                <w:u w:val="single"/>
              </w:rPr>
              <w:t>50,000</w:t>
            </w:r>
          </w:p>
        </w:tc>
        <w:tc>
          <w:tcPr>
            <w:tcW w:w="2250" w:type="dxa"/>
            <w:tcBorders>
              <w:top w:val="single" w:sz="4" w:space="0" w:color="000000"/>
            </w:tcBorders>
          </w:tcPr>
          <w:p w:rsidR="00D5079D" w:rsidRPr="00B75BD1" w:rsidRDefault="00D5079D" w:rsidP="00D5079D">
            <w:pPr>
              <w:spacing w:after="0"/>
              <w:jc w:val="right"/>
              <w:rPr>
                <w:u w:val="single"/>
              </w:rPr>
            </w:pPr>
            <w:r w:rsidRPr="00B75BD1">
              <w:rPr>
                <w:u w:val="single"/>
              </w:rPr>
              <w:t>50,000</w:t>
            </w:r>
          </w:p>
        </w:tc>
        <w:tc>
          <w:tcPr>
            <w:tcW w:w="2070" w:type="dxa"/>
            <w:tcBorders>
              <w:top w:val="single" w:sz="4" w:space="0" w:color="000000"/>
            </w:tcBorders>
          </w:tcPr>
          <w:p w:rsidR="00D5079D" w:rsidRPr="00B75BD1" w:rsidRDefault="00D5079D" w:rsidP="00D5079D">
            <w:pPr>
              <w:spacing w:after="0"/>
              <w:jc w:val="right"/>
            </w:pPr>
            <w:r w:rsidRPr="00B75BD1">
              <w:rPr>
                <w:u w:val="single"/>
              </w:rPr>
              <w:t>50,000</w:t>
            </w:r>
          </w:p>
        </w:tc>
      </w:tr>
    </w:tbl>
    <w:p w:rsidR="007C35D3" w:rsidRPr="00B75BD1" w:rsidRDefault="007C35D3">
      <w:pPr>
        <w:spacing w:after="0"/>
      </w:pPr>
    </w:p>
    <w:p w:rsidR="007C35D3" w:rsidRPr="00B75BD1" w:rsidRDefault="007C35D3">
      <w:pPr>
        <w:spacing w:after="0"/>
      </w:pPr>
    </w:p>
    <w:p w:rsidR="007C35D3" w:rsidRPr="00B75BD1" w:rsidRDefault="00D5079D">
      <w:pPr>
        <w:spacing w:after="0"/>
      </w:pPr>
      <w:r w:rsidRPr="00B75BD1">
        <w:t>Note: Additional consultant time was required to finalize the proposal, so this was allocated in view of the underspend on costs for the validation workshops.</w:t>
      </w:r>
      <w:r w:rsidR="006C4ECF" w:rsidRPr="00B75BD1">
        <w:br w:type="page"/>
      </w:r>
    </w:p>
    <w:p w:rsidR="007C35D3" w:rsidRPr="00B75BD1" w:rsidRDefault="007C35D3">
      <w:pPr>
        <w:spacing w:after="0"/>
        <w:sectPr w:rsidR="007C35D3" w:rsidRPr="00B75BD1">
          <w:pgSz w:w="12240" w:h="15840"/>
          <w:pgMar w:top="720" w:right="907" w:bottom="1440" w:left="720" w:header="720" w:footer="720" w:gutter="0"/>
          <w:cols w:space="720"/>
        </w:sectPr>
      </w:pPr>
    </w:p>
    <w:p w:rsidR="007C35D3" w:rsidRPr="00B75BD1" w:rsidRDefault="006C4ECF">
      <w:pPr>
        <w:spacing w:after="0"/>
      </w:pPr>
      <w:r w:rsidRPr="00B75BD1">
        <w:rPr>
          <w:b/>
          <w:smallCaps/>
          <w:sz w:val="24"/>
          <w:szCs w:val="24"/>
        </w:rPr>
        <w:lastRenderedPageBreak/>
        <w:t xml:space="preserve">Annex D:  </w:t>
      </w:r>
      <w:proofErr w:type="gramStart"/>
      <w:r w:rsidRPr="00B75BD1">
        <w:rPr>
          <w:b/>
          <w:smallCaps/>
          <w:sz w:val="24"/>
          <w:szCs w:val="24"/>
        </w:rPr>
        <w:t>calendar  of</w:t>
      </w:r>
      <w:proofErr w:type="gramEnd"/>
      <w:r w:rsidRPr="00B75BD1">
        <w:rPr>
          <w:b/>
          <w:smallCaps/>
          <w:sz w:val="24"/>
          <w:szCs w:val="24"/>
        </w:rPr>
        <w:t xml:space="preserve"> expected reflows</w:t>
      </w:r>
      <w:r w:rsidRPr="00B75BD1">
        <w:rPr>
          <w:b/>
          <w:smallCaps/>
        </w:rPr>
        <w:t xml:space="preserve"> (</w:t>
      </w:r>
      <w:r w:rsidRPr="00B75BD1">
        <w:t>if non-grant instrument is used</w:t>
      </w:r>
      <w:r w:rsidRPr="00B75BD1">
        <w:rPr>
          <w:b/>
          <w:smallCaps/>
        </w:rPr>
        <w:t>)</w:t>
      </w:r>
    </w:p>
    <w:p w:rsidR="007C35D3" w:rsidRPr="00B75BD1" w:rsidRDefault="007C35D3">
      <w:pPr>
        <w:spacing w:after="0"/>
      </w:pPr>
    </w:p>
    <w:p w:rsidR="007C35D3" w:rsidRPr="00B75BD1" w:rsidRDefault="006C4ECF">
      <w:pPr>
        <w:spacing w:after="0"/>
      </w:pPr>
      <w:r w:rsidRPr="00B75BD1">
        <w:t>Provide a calendar of expected reflows to the GEF/LDCF/SCCF/CBIT Trust Funds or to your Agency (and/or revolving fund that will be set up)</w:t>
      </w:r>
    </w:p>
    <w:p w:rsidR="007C35D3" w:rsidRPr="00B75BD1" w:rsidRDefault="007C35D3">
      <w:pPr>
        <w:spacing w:after="0"/>
      </w:pPr>
    </w:p>
    <w:p w:rsidR="007C35D3" w:rsidRPr="00B75BD1" w:rsidRDefault="006C4ECF">
      <w:pPr>
        <w:spacing w:after="0"/>
      </w:pPr>
      <w:r w:rsidRPr="00B75BD1">
        <w:t>N/A</w:t>
      </w:r>
    </w:p>
    <w:p w:rsidR="00E47C43" w:rsidRPr="00B75BD1" w:rsidRDefault="00E47C43">
      <w:pPr>
        <w:spacing w:after="0"/>
      </w:pPr>
    </w:p>
    <w:p w:rsidR="008F42EA" w:rsidRPr="00B75BD1" w:rsidRDefault="008F42EA">
      <w:pPr>
        <w:spacing w:after="0"/>
      </w:pPr>
    </w:p>
    <w:p w:rsidR="008F42EA" w:rsidRPr="00B75BD1" w:rsidRDefault="008F42EA" w:rsidP="008F42EA">
      <w:pPr>
        <w:spacing w:after="0"/>
        <w:rPr>
          <w:b/>
          <w:color w:val="000000"/>
        </w:rPr>
      </w:pPr>
      <w:r w:rsidRPr="00B75BD1">
        <w:rPr>
          <w:b/>
          <w:color w:val="000000"/>
        </w:rPr>
        <w:t>Annex E: GEF 7 Core Indicator Worksheet</w:t>
      </w:r>
    </w:p>
    <w:p w:rsidR="008F42EA" w:rsidRPr="00B75BD1" w:rsidRDefault="008F42EA" w:rsidP="008F42EA">
      <w:pPr>
        <w:pStyle w:val="Footer"/>
        <w:tabs>
          <w:tab w:val="clear" w:pos="4320"/>
          <w:tab w:val="clear" w:pos="8640"/>
        </w:tabs>
        <w:rPr>
          <w:sz w:val="22"/>
          <w:szCs w:val="22"/>
        </w:rPr>
      </w:pPr>
      <w:r w:rsidRPr="00B75BD1">
        <w:rPr>
          <w:sz w:val="22"/>
          <w:szCs w:val="22"/>
          <w:lang w:val="en-US"/>
        </w:rPr>
        <w:t>Use this Worksheet to compute</w:t>
      </w:r>
      <w:r w:rsidRPr="00B75BD1">
        <w:rPr>
          <w:sz w:val="22"/>
          <w:szCs w:val="22"/>
        </w:rPr>
        <w:t xml:space="preserve"> those indicator values </w:t>
      </w:r>
      <w:r w:rsidRPr="00B75BD1">
        <w:rPr>
          <w:sz w:val="22"/>
          <w:szCs w:val="22"/>
          <w:lang w:val="en-US"/>
        </w:rPr>
        <w:t xml:space="preserve">as required in Part I, Table E </w:t>
      </w:r>
      <w:r w:rsidRPr="00B75BD1">
        <w:rPr>
          <w:sz w:val="22"/>
          <w:szCs w:val="22"/>
        </w:rPr>
        <w:t>to the extent applicable to your proposed pro</w:t>
      </w:r>
      <w:proofErr w:type="spellStart"/>
      <w:r w:rsidRPr="00B75BD1">
        <w:rPr>
          <w:sz w:val="22"/>
          <w:szCs w:val="22"/>
          <w:lang w:val="en-US"/>
        </w:rPr>
        <w:t>ject</w:t>
      </w:r>
      <w:proofErr w:type="spellEnd"/>
      <w:r w:rsidRPr="00B75BD1">
        <w:rPr>
          <w:sz w:val="22"/>
          <w:szCs w:val="22"/>
        </w:rPr>
        <w:t xml:space="preserve">.  Progress in programming against these targets for the program will be aggregated and reported </w:t>
      </w:r>
      <w:r w:rsidRPr="00B75BD1">
        <w:rPr>
          <w:sz w:val="22"/>
          <w:szCs w:val="22"/>
          <w:lang w:val="en-US"/>
        </w:rPr>
        <w:t xml:space="preserve">at any time during </w:t>
      </w:r>
      <w:r w:rsidRPr="00B75BD1">
        <w:rPr>
          <w:sz w:val="22"/>
          <w:szCs w:val="22"/>
        </w:rPr>
        <w:t>the replenishment period. There is no need to complete this table for climate adaptation projects financed solely through LDCF and SCCF.</w:t>
      </w:r>
    </w:p>
    <w:p w:rsidR="008F42EA" w:rsidRPr="00B75BD1" w:rsidRDefault="003E79DA" w:rsidP="008F42EA">
      <w:pPr>
        <w:spacing w:after="0"/>
        <w:rPr>
          <w:color w:val="000000"/>
        </w:rPr>
      </w:pPr>
      <w:r w:rsidRPr="00B75BD1">
        <w:rPr>
          <w:color w:val="000000"/>
        </w:rPr>
        <w:fldChar w:fldCharType="begin">
          <w:ffData>
            <w:name w:val="coordinatorName_01"/>
            <w:enabled/>
            <w:calcOnExit w:val="0"/>
            <w:textInput/>
          </w:ffData>
        </w:fldChar>
      </w:r>
      <w:r w:rsidR="008F42EA" w:rsidRPr="00B75BD1">
        <w:rPr>
          <w:color w:val="000000"/>
        </w:rPr>
        <w:instrText xml:space="preserve"> FORMTEXT </w:instrText>
      </w:r>
      <w:r w:rsidRPr="00B75BD1">
        <w:rPr>
          <w:color w:val="000000"/>
        </w:rPr>
      </w:r>
      <w:r w:rsidRPr="00B75BD1">
        <w:rPr>
          <w:color w:val="000000"/>
        </w:rPr>
        <w:fldChar w:fldCharType="separate"/>
      </w:r>
      <w:r w:rsidR="008F42EA" w:rsidRPr="00B75BD1">
        <w:rPr>
          <w:noProof/>
          <w:color w:val="000000"/>
        </w:rPr>
        <w:t> </w:t>
      </w:r>
      <w:r w:rsidR="008F42EA" w:rsidRPr="00B75BD1">
        <w:rPr>
          <w:noProof/>
          <w:color w:val="000000"/>
        </w:rPr>
        <w:t> </w:t>
      </w:r>
      <w:r w:rsidR="008F42EA" w:rsidRPr="00B75BD1">
        <w:rPr>
          <w:noProof/>
          <w:color w:val="000000"/>
        </w:rPr>
        <w:t> </w:t>
      </w:r>
      <w:r w:rsidR="008F42EA" w:rsidRPr="00B75BD1">
        <w:rPr>
          <w:noProof/>
          <w:color w:val="000000"/>
        </w:rPr>
        <w:t> </w:t>
      </w:r>
      <w:r w:rsidR="008F42EA" w:rsidRPr="00B75BD1">
        <w:rPr>
          <w:noProof/>
          <w:color w:val="000000"/>
        </w:rPr>
        <w:t> </w:t>
      </w:r>
      <w:r w:rsidRPr="00B75BD1">
        <w:rPr>
          <w:color w:val="000000"/>
        </w:rPr>
        <w:fldChar w:fldCharType="end"/>
      </w:r>
    </w:p>
    <w:p w:rsidR="008F42EA" w:rsidRPr="00B75BD1" w:rsidRDefault="008F42EA">
      <w:pPr>
        <w:spacing w:after="0"/>
      </w:pPr>
    </w:p>
    <w:tbl>
      <w:tblPr>
        <w:tblStyle w:val="TableGrid"/>
        <w:tblW w:w="0" w:type="auto"/>
        <w:tblLook w:val="04A0" w:firstRow="1" w:lastRow="0" w:firstColumn="1" w:lastColumn="0" w:noHBand="0" w:noVBand="1"/>
      </w:tblPr>
      <w:tblGrid>
        <w:gridCol w:w="1304"/>
        <w:gridCol w:w="1218"/>
        <w:gridCol w:w="869"/>
        <w:gridCol w:w="16"/>
        <w:gridCol w:w="24"/>
        <w:gridCol w:w="842"/>
        <w:gridCol w:w="23"/>
        <w:gridCol w:w="32"/>
        <w:gridCol w:w="1293"/>
        <w:gridCol w:w="10"/>
        <w:gridCol w:w="13"/>
        <w:gridCol w:w="1449"/>
        <w:gridCol w:w="13"/>
        <w:gridCol w:w="12"/>
        <w:gridCol w:w="7"/>
        <w:gridCol w:w="1296"/>
        <w:gridCol w:w="1292"/>
      </w:tblGrid>
      <w:tr w:rsidR="003F43FD" w:rsidRPr="00B75BD1">
        <w:tc>
          <w:tcPr>
            <w:tcW w:w="1304" w:type="dxa"/>
            <w:shd w:val="clear" w:color="auto" w:fill="D9D9D9" w:themeFill="background1" w:themeFillShade="D9"/>
          </w:tcPr>
          <w:p w:rsidR="003F43FD" w:rsidRPr="00B75BD1" w:rsidRDefault="003F43FD" w:rsidP="003F43FD">
            <w:pPr>
              <w:rPr>
                <w:b/>
                <w:sz w:val="18"/>
                <w:szCs w:val="18"/>
              </w:rPr>
            </w:pPr>
            <w:r w:rsidRPr="00B75BD1">
              <w:rPr>
                <w:b/>
                <w:sz w:val="18"/>
                <w:szCs w:val="18"/>
              </w:rPr>
              <w:t>Core Indicator 1</w:t>
            </w:r>
          </w:p>
        </w:tc>
        <w:tc>
          <w:tcPr>
            <w:tcW w:w="7015" w:type="dxa"/>
            <w:gridSpan w:val="15"/>
            <w:shd w:val="clear" w:color="auto" w:fill="D9D9D9" w:themeFill="background1" w:themeFillShade="D9"/>
          </w:tcPr>
          <w:p w:rsidR="003F43FD" w:rsidRPr="00B75BD1" w:rsidRDefault="003F43FD" w:rsidP="003F43FD">
            <w:pPr>
              <w:rPr>
                <w:b/>
                <w:sz w:val="18"/>
                <w:szCs w:val="18"/>
              </w:rPr>
            </w:pPr>
            <w:r w:rsidRPr="00B75BD1">
              <w:rPr>
                <w:b/>
                <w:sz w:val="18"/>
                <w:szCs w:val="18"/>
              </w:rPr>
              <w:t>Terrestrial protected areas created or under improved management for conservation and sustainable use</w:t>
            </w:r>
          </w:p>
        </w:tc>
        <w:tc>
          <w:tcPr>
            <w:tcW w:w="1292" w:type="dxa"/>
            <w:shd w:val="clear" w:color="auto" w:fill="D9D9D9" w:themeFill="background1" w:themeFillShade="D9"/>
          </w:tcPr>
          <w:p w:rsidR="003F43FD" w:rsidRPr="00B75BD1" w:rsidRDefault="003E79DA" w:rsidP="003F43FD">
            <w:pPr>
              <w:jc w:val="right"/>
              <w:rPr>
                <w:b/>
                <w:sz w:val="18"/>
                <w:szCs w:val="18"/>
              </w:rPr>
            </w:pPr>
            <w:r w:rsidRPr="00B75BD1">
              <w:rPr>
                <w:b/>
                <w:i/>
                <w:color w:val="000000"/>
                <w:sz w:val="18"/>
                <w:szCs w:val="18"/>
              </w:rPr>
              <w:fldChar w:fldCharType="begin">
                <w:ffData>
                  <w:name w:val="F_GEB_BD_target"/>
                  <w:enabled/>
                  <w:calcOnExit w:val="0"/>
                  <w:textInput>
                    <w:default w:val="(Hectares)"/>
                  </w:textInput>
                </w:ffData>
              </w:fldChar>
            </w:r>
            <w:bookmarkStart w:id="36" w:name="F_GEB_BD_target"/>
            <w:r w:rsidR="003F43FD"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43FD" w:rsidRPr="00B75BD1">
              <w:rPr>
                <w:b/>
                <w:i/>
                <w:noProof/>
                <w:color w:val="000000"/>
                <w:sz w:val="18"/>
                <w:szCs w:val="18"/>
              </w:rPr>
              <w:t>(Hectares)</w:t>
            </w:r>
            <w:r w:rsidRPr="00B75BD1">
              <w:rPr>
                <w:b/>
                <w:i/>
                <w:color w:val="000000"/>
                <w:sz w:val="18"/>
                <w:szCs w:val="18"/>
              </w:rPr>
              <w:fldChar w:fldCharType="end"/>
            </w:r>
            <w:bookmarkEnd w:id="36"/>
          </w:p>
        </w:tc>
      </w:tr>
      <w:tr w:rsidR="003F43FD" w:rsidRPr="00B75BD1">
        <w:tc>
          <w:tcPr>
            <w:tcW w:w="1304" w:type="dxa"/>
            <w:shd w:val="clear" w:color="auto" w:fill="auto"/>
          </w:tcPr>
          <w:p w:rsidR="003F43FD" w:rsidRPr="00B75BD1" w:rsidRDefault="003F43FD" w:rsidP="003F43FD">
            <w:pPr>
              <w:rPr>
                <w:sz w:val="18"/>
                <w:szCs w:val="18"/>
              </w:rPr>
            </w:pPr>
          </w:p>
        </w:tc>
        <w:tc>
          <w:tcPr>
            <w:tcW w:w="2890" w:type="dxa"/>
            <w:gridSpan w:val="6"/>
            <w:shd w:val="clear" w:color="auto" w:fill="auto"/>
          </w:tcPr>
          <w:p w:rsidR="003F43FD" w:rsidRPr="00B75BD1" w:rsidRDefault="003F43FD" w:rsidP="003F43FD">
            <w:pPr>
              <w:rPr>
                <w:sz w:val="18"/>
                <w:szCs w:val="18"/>
              </w:rPr>
            </w:pPr>
          </w:p>
        </w:tc>
        <w:tc>
          <w:tcPr>
            <w:tcW w:w="5417" w:type="dxa"/>
            <w:gridSpan w:val="10"/>
            <w:shd w:val="clear" w:color="auto" w:fill="F2F2F2" w:themeFill="background1" w:themeFillShade="F2"/>
          </w:tcPr>
          <w:p w:rsidR="003F43FD" w:rsidRPr="00B75BD1" w:rsidRDefault="003F43FD" w:rsidP="003F43FD">
            <w:pPr>
              <w:jc w:val="center"/>
              <w:rPr>
                <w:i/>
                <w:color w:val="000000"/>
                <w:sz w:val="18"/>
                <w:szCs w:val="18"/>
              </w:rPr>
            </w:pPr>
            <w:r w:rsidRPr="00B75BD1">
              <w:rPr>
                <w:i/>
                <w:color w:val="000000"/>
                <w:sz w:val="18"/>
                <w:szCs w:val="18"/>
              </w:rPr>
              <w:t>Hectares (1.1+1.2)</w:t>
            </w:r>
          </w:p>
        </w:tc>
      </w:tr>
      <w:tr w:rsidR="003F43FD" w:rsidRPr="00B75BD1">
        <w:tc>
          <w:tcPr>
            <w:tcW w:w="1304" w:type="dxa"/>
            <w:shd w:val="clear" w:color="auto" w:fill="auto"/>
          </w:tcPr>
          <w:p w:rsidR="003F43FD" w:rsidRPr="00B75BD1" w:rsidRDefault="003F43FD" w:rsidP="003F43FD">
            <w:pPr>
              <w:rPr>
                <w:sz w:val="18"/>
                <w:szCs w:val="18"/>
              </w:rPr>
            </w:pPr>
          </w:p>
        </w:tc>
        <w:tc>
          <w:tcPr>
            <w:tcW w:w="2890" w:type="dxa"/>
            <w:gridSpan w:val="6"/>
            <w:shd w:val="clear" w:color="auto" w:fill="auto"/>
          </w:tcPr>
          <w:p w:rsidR="003F43FD" w:rsidRPr="00B75BD1" w:rsidRDefault="003F43FD" w:rsidP="003F43FD">
            <w:pPr>
              <w:rPr>
                <w:sz w:val="18"/>
                <w:szCs w:val="18"/>
              </w:rPr>
            </w:pPr>
          </w:p>
        </w:tc>
        <w:tc>
          <w:tcPr>
            <w:tcW w:w="2822" w:type="dxa"/>
            <w:gridSpan w:val="7"/>
            <w:shd w:val="clear" w:color="auto" w:fill="F2F2F2" w:themeFill="background1" w:themeFillShade="F2"/>
          </w:tcPr>
          <w:p w:rsidR="003F43FD" w:rsidRPr="00B75BD1" w:rsidRDefault="003F43FD" w:rsidP="003F43FD">
            <w:pPr>
              <w:jc w:val="center"/>
              <w:rPr>
                <w:i/>
                <w:color w:val="000000"/>
                <w:sz w:val="18"/>
                <w:szCs w:val="18"/>
              </w:rPr>
            </w:pPr>
            <w:r w:rsidRPr="00B75BD1">
              <w:rPr>
                <w:i/>
                <w:color w:val="000000"/>
                <w:sz w:val="18"/>
                <w:szCs w:val="18"/>
              </w:rPr>
              <w:t>Expected</w:t>
            </w:r>
          </w:p>
        </w:tc>
        <w:tc>
          <w:tcPr>
            <w:tcW w:w="2595" w:type="dxa"/>
            <w:gridSpan w:val="3"/>
            <w:shd w:val="clear" w:color="auto" w:fill="F2F2F2" w:themeFill="background1" w:themeFillShade="F2"/>
          </w:tcPr>
          <w:p w:rsidR="003F43FD" w:rsidRPr="00B75BD1" w:rsidRDefault="003F43FD" w:rsidP="003F43FD">
            <w:pPr>
              <w:jc w:val="center"/>
              <w:rPr>
                <w:i/>
                <w:color w:val="000000"/>
                <w:sz w:val="18"/>
                <w:szCs w:val="18"/>
              </w:rPr>
            </w:pPr>
            <w:r w:rsidRPr="00B75BD1">
              <w:rPr>
                <w:sz w:val="18"/>
                <w:szCs w:val="18"/>
              </w:rPr>
              <w:t>Achieved</w:t>
            </w:r>
          </w:p>
        </w:tc>
      </w:tr>
      <w:tr w:rsidR="003F43FD" w:rsidRPr="00B75BD1">
        <w:tc>
          <w:tcPr>
            <w:tcW w:w="1304" w:type="dxa"/>
            <w:shd w:val="clear" w:color="auto" w:fill="auto"/>
          </w:tcPr>
          <w:p w:rsidR="003F43FD" w:rsidRPr="00B75BD1" w:rsidRDefault="003F43FD" w:rsidP="003F43FD">
            <w:pPr>
              <w:rPr>
                <w:sz w:val="18"/>
                <w:szCs w:val="18"/>
              </w:rPr>
            </w:pPr>
          </w:p>
        </w:tc>
        <w:tc>
          <w:tcPr>
            <w:tcW w:w="2890" w:type="dxa"/>
            <w:gridSpan w:val="6"/>
            <w:shd w:val="clear" w:color="auto" w:fill="auto"/>
          </w:tcPr>
          <w:p w:rsidR="003F43FD" w:rsidRPr="00B75BD1" w:rsidRDefault="003F43FD" w:rsidP="003F43FD">
            <w:pPr>
              <w:rPr>
                <w:sz w:val="18"/>
                <w:szCs w:val="18"/>
              </w:rPr>
            </w:pPr>
          </w:p>
        </w:tc>
        <w:tc>
          <w:tcPr>
            <w:tcW w:w="1348" w:type="dxa"/>
            <w:gridSpan w:val="4"/>
            <w:shd w:val="clear" w:color="auto" w:fill="F2F2F2" w:themeFill="background1" w:themeFillShade="F2"/>
          </w:tcPr>
          <w:p w:rsidR="003F43FD" w:rsidRPr="00B75BD1" w:rsidRDefault="003F43FD" w:rsidP="003F43FD">
            <w:pPr>
              <w:jc w:val="center"/>
              <w:rPr>
                <w:sz w:val="18"/>
                <w:szCs w:val="18"/>
              </w:rPr>
            </w:pPr>
            <w:r w:rsidRPr="00B75BD1">
              <w:rPr>
                <w:sz w:val="18"/>
                <w:szCs w:val="18"/>
              </w:rPr>
              <w:t>PIF stage</w:t>
            </w:r>
          </w:p>
        </w:tc>
        <w:tc>
          <w:tcPr>
            <w:tcW w:w="1474" w:type="dxa"/>
            <w:gridSpan w:val="3"/>
            <w:shd w:val="clear" w:color="auto" w:fill="F2F2F2" w:themeFill="background1" w:themeFillShade="F2"/>
          </w:tcPr>
          <w:p w:rsidR="003F43FD" w:rsidRPr="00B75BD1" w:rsidRDefault="003F43FD" w:rsidP="003F43FD">
            <w:pPr>
              <w:jc w:val="center"/>
              <w:rPr>
                <w:sz w:val="18"/>
                <w:szCs w:val="18"/>
              </w:rPr>
            </w:pPr>
            <w:r w:rsidRPr="00B75BD1">
              <w:rPr>
                <w:sz w:val="18"/>
                <w:szCs w:val="18"/>
              </w:rPr>
              <w:t>Endorsement</w:t>
            </w:r>
          </w:p>
        </w:tc>
        <w:tc>
          <w:tcPr>
            <w:tcW w:w="1303" w:type="dxa"/>
            <w:gridSpan w:val="2"/>
            <w:shd w:val="clear" w:color="auto" w:fill="F2F2F2" w:themeFill="background1" w:themeFillShade="F2"/>
          </w:tcPr>
          <w:p w:rsidR="003F43FD" w:rsidRPr="00B75BD1" w:rsidRDefault="003F43FD" w:rsidP="003F43FD">
            <w:pPr>
              <w:jc w:val="center"/>
              <w:rPr>
                <w:sz w:val="18"/>
                <w:szCs w:val="18"/>
              </w:rPr>
            </w:pPr>
            <w:r w:rsidRPr="00B75BD1">
              <w:rPr>
                <w:sz w:val="18"/>
                <w:szCs w:val="18"/>
              </w:rPr>
              <w:t>MTR</w:t>
            </w:r>
          </w:p>
        </w:tc>
        <w:tc>
          <w:tcPr>
            <w:tcW w:w="1292" w:type="dxa"/>
            <w:shd w:val="clear" w:color="auto" w:fill="F2F2F2" w:themeFill="background1" w:themeFillShade="F2"/>
          </w:tcPr>
          <w:p w:rsidR="003F43FD" w:rsidRPr="00B75BD1" w:rsidRDefault="003F43FD" w:rsidP="003F43FD">
            <w:pPr>
              <w:jc w:val="center"/>
              <w:rPr>
                <w:i/>
                <w:color w:val="000000"/>
                <w:sz w:val="18"/>
                <w:szCs w:val="18"/>
              </w:rPr>
            </w:pPr>
            <w:r w:rsidRPr="00B75BD1">
              <w:rPr>
                <w:sz w:val="18"/>
                <w:szCs w:val="18"/>
              </w:rPr>
              <w:t>TE</w:t>
            </w:r>
          </w:p>
        </w:tc>
      </w:tr>
      <w:tr w:rsidR="003F43FD" w:rsidRPr="00B75BD1">
        <w:tc>
          <w:tcPr>
            <w:tcW w:w="1304" w:type="dxa"/>
            <w:shd w:val="clear" w:color="auto" w:fill="auto"/>
          </w:tcPr>
          <w:p w:rsidR="003F43FD" w:rsidRPr="00B75BD1" w:rsidRDefault="003F43FD" w:rsidP="003F43FD">
            <w:pPr>
              <w:rPr>
                <w:sz w:val="18"/>
                <w:szCs w:val="18"/>
              </w:rPr>
            </w:pPr>
          </w:p>
        </w:tc>
        <w:tc>
          <w:tcPr>
            <w:tcW w:w="2890" w:type="dxa"/>
            <w:gridSpan w:val="6"/>
            <w:shd w:val="clear" w:color="auto" w:fill="auto"/>
          </w:tcPr>
          <w:p w:rsidR="003F43FD" w:rsidRPr="00B75BD1" w:rsidRDefault="003F43FD" w:rsidP="003F43FD">
            <w:pPr>
              <w:rPr>
                <w:sz w:val="18"/>
                <w:szCs w:val="18"/>
              </w:rPr>
            </w:pPr>
          </w:p>
        </w:tc>
        <w:tc>
          <w:tcPr>
            <w:tcW w:w="1348" w:type="dxa"/>
            <w:gridSpan w:val="4"/>
            <w:shd w:val="clear" w:color="auto" w:fill="F2F2F2" w:themeFill="background1" w:themeFillShade="F2"/>
          </w:tcPr>
          <w:p w:rsidR="003F43FD" w:rsidRPr="00B75BD1" w:rsidRDefault="00EB04E5" w:rsidP="003F43FD">
            <w:pPr>
              <w:jc w:val="right"/>
              <w:rPr>
                <w:sz w:val="18"/>
                <w:szCs w:val="18"/>
              </w:rPr>
            </w:pPr>
            <w:r w:rsidRPr="00B75BD1">
              <w:rPr>
                <w:i/>
                <w:color w:val="000000"/>
                <w:sz w:val="18"/>
                <w:szCs w:val="18"/>
              </w:rPr>
              <w:t>4,107</w:t>
            </w:r>
          </w:p>
        </w:tc>
        <w:tc>
          <w:tcPr>
            <w:tcW w:w="1474" w:type="dxa"/>
            <w:gridSpan w:val="3"/>
            <w:shd w:val="clear" w:color="auto" w:fill="F2F2F2" w:themeFill="background1" w:themeFillShade="F2"/>
          </w:tcPr>
          <w:p w:rsidR="003F43FD" w:rsidRPr="00B75BD1" w:rsidRDefault="003E79DA" w:rsidP="003F43FD">
            <w:pPr>
              <w:jc w:val="right"/>
              <w:rPr>
                <w:sz w:val="18"/>
                <w:szCs w:val="18"/>
              </w:rPr>
            </w:pPr>
            <w:r w:rsidRPr="00B75BD1">
              <w:rPr>
                <w:i/>
                <w:color w:val="000000"/>
                <w:sz w:val="18"/>
                <w:szCs w:val="18"/>
              </w:rPr>
              <w:fldChar w:fldCharType="begin">
                <w:ffData>
                  <w:name w:val=""/>
                  <w:enabled/>
                  <w:calcOnExit w:val="0"/>
                  <w:textInput/>
                </w:ffData>
              </w:fldChar>
            </w:r>
            <w:r w:rsidR="00EB04E5"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EB04E5" w:rsidRPr="00B75BD1">
              <w:rPr>
                <w:i/>
                <w:noProof/>
                <w:color w:val="000000"/>
                <w:sz w:val="18"/>
                <w:szCs w:val="18"/>
              </w:rPr>
              <w:t> </w:t>
            </w:r>
            <w:r w:rsidR="00EB04E5" w:rsidRPr="00B75BD1">
              <w:rPr>
                <w:i/>
                <w:noProof/>
                <w:color w:val="000000"/>
                <w:sz w:val="18"/>
                <w:szCs w:val="18"/>
              </w:rPr>
              <w:t> </w:t>
            </w:r>
            <w:r w:rsidR="00EB04E5" w:rsidRPr="00B75BD1">
              <w:rPr>
                <w:i/>
                <w:noProof/>
                <w:color w:val="000000"/>
                <w:sz w:val="18"/>
                <w:szCs w:val="18"/>
              </w:rPr>
              <w:t> </w:t>
            </w:r>
            <w:r w:rsidR="00EB04E5" w:rsidRPr="00B75BD1">
              <w:rPr>
                <w:i/>
                <w:noProof/>
                <w:color w:val="000000"/>
                <w:sz w:val="18"/>
                <w:szCs w:val="18"/>
              </w:rPr>
              <w:t> </w:t>
            </w:r>
            <w:r w:rsidR="00EB04E5" w:rsidRPr="00B75BD1">
              <w:rPr>
                <w:i/>
                <w:noProof/>
                <w:color w:val="000000"/>
                <w:sz w:val="18"/>
                <w:szCs w:val="18"/>
              </w:rPr>
              <w:t> </w:t>
            </w:r>
            <w:r w:rsidRPr="00B75BD1">
              <w:rPr>
                <w:i/>
                <w:color w:val="000000"/>
                <w:sz w:val="18"/>
                <w:szCs w:val="18"/>
              </w:rPr>
              <w:fldChar w:fldCharType="end"/>
            </w:r>
          </w:p>
        </w:tc>
        <w:tc>
          <w:tcPr>
            <w:tcW w:w="1303" w:type="dxa"/>
            <w:gridSpan w:val="2"/>
            <w:shd w:val="clear" w:color="auto" w:fill="F2F2F2" w:themeFill="background1" w:themeFillShade="F2"/>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43FD" w:rsidRPr="00B75BD1" w:rsidRDefault="003E79DA" w:rsidP="003F43FD">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c>
          <w:tcPr>
            <w:tcW w:w="1304" w:type="dxa"/>
            <w:shd w:val="clear" w:color="auto" w:fill="BFBFBF" w:themeFill="background1" w:themeFillShade="BF"/>
          </w:tcPr>
          <w:p w:rsidR="003F43FD" w:rsidRPr="00B75BD1" w:rsidRDefault="003F43FD" w:rsidP="003F43FD">
            <w:pPr>
              <w:rPr>
                <w:sz w:val="18"/>
                <w:szCs w:val="18"/>
              </w:rPr>
            </w:pPr>
            <w:r w:rsidRPr="00B75BD1">
              <w:rPr>
                <w:sz w:val="18"/>
                <w:szCs w:val="18"/>
              </w:rPr>
              <w:t>Indicator 1.1</w:t>
            </w:r>
          </w:p>
        </w:tc>
        <w:tc>
          <w:tcPr>
            <w:tcW w:w="7015" w:type="dxa"/>
            <w:gridSpan w:val="15"/>
            <w:shd w:val="clear" w:color="auto" w:fill="BFBFBF" w:themeFill="background1" w:themeFillShade="BF"/>
          </w:tcPr>
          <w:p w:rsidR="003F43FD" w:rsidRPr="00B75BD1" w:rsidRDefault="003F43FD" w:rsidP="003F43FD">
            <w:pPr>
              <w:rPr>
                <w:sz w:val="18"/>
                <w:szCs w:val="18"/>
              </w:rPr>
            </w:pPr>
            <w:r w:rsidRPr="00B75BD1">
              <w:rPr>
                <w:sz w:val="18"/>
                <w:szCs w:val="18"/>
              </w:rPr>
              <w:t>Terrestrial protected areas newly created</w:t>
            </w:r>
          </w:p>
        </w:tc>
        <w:tc>
          <w:tcPr>
            <w:tcW w:w="1292" w:type="dxa"/>
            <w:shd w:val="clear" w:color="auto" w:fill="BFBFBF" w:themeFill="background1" w:themeFillShade="BF"/>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rPr>
          <w:trHeight w:val="125"/>
        </w:trPr>
        <w:tc>
          <w:tcPr>
            <w:tcW w:w="1304" w:type="dxa"/>
            <w:vMerge w:val="restart"/>
            <w:vAlign w:val="center"/>
          </w:tcPr>
          <w:p w:rsidR="003F43FD" w:rsidRPr="00B75BD1" w:rsidRDefault="003F43FD" w:rsidP="003F43FD">
            <w:pPr>
              <w:rPr>
                <w:sz w:val="18"/>
                <w:szCs w:val="18"/>
              </w:rPr>
            </w:pPr>
            <w:r w:rsidRPr="00B75BD1">
              <w:rPr>
                <w:sz w:val="18"/>
                <w:szCs w:val="18"/>
              </w:rPr>
              <w:t>Name of Protected Area</w:t>
            </w:r>
          </w:p>
        </w:tc>
        <w:tc>
          <w:tcPr>
            <w:tcW w:w="1116" w:type="dxa"/>
            <w:vMerge w:val="restart"/>
            <w:vAlign w:val="center"/>
          </w:tcPr>
          <w:p w:rsidR="003F43FD" w:rsidRPr="00B75BD1" w:rsidRDefault="003F43FD" w:rsidP="003F43FD">
            <w:pPr>
              <w:rPr>
                <w:sz w:val="18"/>
                <w:szCs w:val="18"/>
              </w:rPr>
            </w:pPr>
            <w:r w:rsidRPr="00B75BD1">
              <w:rPr>
                <w:sz w:val="18"/>
                <w:szCs w:val="18"/>
              </w:rPr>
              <w:t>WDPA ID</w:t>
            </w:r>
          </w:p>
        </w:tc>
        <w:tc>
          <w:tcPr>
            <w:tcW w:w="1806" w:type="dxa"/>
            <w:gridSpan w:val="6"/>
            <w:vMerge w:val="restart"/>
            <w:vAlign w:val="center"/>
          </w:tcPr>
          <w:p w:rsidR="003F43FD" w:rsidRPr="00B75BD1" w:rsidRDefault="003F43FD" w:rsidP="003F43FD">
            <w:pPr>
              <w:rPr>
                <w:sz w:val="18"/>
                <w:szCs w:val="18"/>
              </w:rPr>
            </w:pPr>
            <w:r w:rsidRPr="00B75BD1">
              <w:rPr>
                <w:sz w:val="18"/>
                <w:szCs w:val="18"/>
              </w:rPr>
              <w:t>IUCN category</w:t>
            </w:r>
          </w:p>
        </w:tc>
        <w:tc>
          <w:tcPr>
            <w:tcW w:w="5385" w:type="dxa"/>
            <w:gridSpan w:val="9"/>
          </w:tcPr>
          <w:p w:rsidR="003F43FD" w:rsidRPr="00B75BD1" w:rsidRDefault="003F43FD" w:rsidP="003F43FD">
            <w:pPr>
              <w:jc w:val="center"/>
              <w:rPr>
                <w:sz w:val="18"/>
                <w:szCs w:val="18"/>
              </w:rPr>
            </w:pPr>
            <w:r w:rsidRPr="00B75BD1">
              <w:rPr>
                <w:sz w:val="18"/>
                <w:szCs w:val="18"/>
              </w:rPr>
              <w:t>Hectares</w:t>
            </w:r>
          </w:p>
        </w:tc>
      </w:tr>
      <w:tr w:rsidR="003F43FD" w:rsidRPr="00B75BD1">
        <w:trPr>
          <w:trHeight w:val="58"/>
        </w:trPr>
        <w:tc>
          <w:tcPr>
            <w:tcW w:w="1304" w:type="dxa"/>
            <w:vMerge/>
          </w:tcPr>
          <w:p w:rsidR="003F43FD" w:rsidRPr="00B75BD1" w:rsidRDefault="003F43FD" w:rsidP="003F43FD">
            <w:pPr>
              <w:rPr>
                <w:sz w:val="18"/>
                <w:szCs w:val="18"/>
              </w:rPr>
            </w:pPr>
          </w:p>
        </w:tc>
        <w:tc>
          <w:tcPr>
            <w:tcW w:w="1116" w:type="dxa"/>
            <w:vMerge/>
          </w:tcPr>
          <w:p w:rsidR="003F43FD" w:rsidRPr="00B75BD1" w:rsidRDefault="003F43FD" w:rsidP="003F43FD">
            <w:pPr>
              <w:rPr>
                <w:sz w:val="18"/>
                <w:szCs w:val="18"/>
              </w:rPr>
            </w:pPr>
          </w:p>
        </w:tc>
        <w:tc>
          <w:tcPr>
            <w:tcW w:w="1806" w:type="dxa"/>
            <w:gridSpan w:val="6"/>
            <w:vMerge/>
          </w:tcPr>
          <w:p w:rsidR="003F43FD" w:rsidRPr="00B75BD1" w:rsidRDefault="003F43FD" w:rsidP="003F43FD">
            <w:pPr>
              <w:rPr>
                <w:sz w:val="18"/>
                <w:szCs w:val="18"/>
              </w:rPr>
            </w:pPr>
          </w:p>
        </w:tc>
        <w:tc>
          <w:tcPr>
            <w:tcW w:w="2797" w:type="dxa"/>
            <w:gridSpan w:val="7"/>
          </w:tcPr>
          <w:p w:rsidR="003F43FD" w:rsidRPr="00B75BD1" w:rsidRDefault="003F43FD" w:rsidP="003F43FD">
            <w:pPr>
              <w:jc w:val="center"/>
              <w:rPr>
                <w:sz w:val="18"/>
                <w:szCs w:val="18"/>
              </w:rPr>
            </w:pPr>
            <w:r w:rsidRPr="00B75BD1">
              <w:rPr>
                <w:sz w:val="18"/>
                <w:szCs w:val="18"/>
              </w:rPr>
              <w:t>Expected</w:t>
            </w:r>
          </w:p>
        </w:tc>
        <w:tc>
          <w:tcPr>
            <w:tcW w:w="2588" w:type="dxa"/>
            <w:gridSpan w:val="2"/>
          </w:tcPr>
          <w:p w:rsidR="003F43FD" w:rsidRPr="00B75BD1" w:rsidRDefault="003F43FD" w:rsidP="003F43FD">
            <w:pPr>
              <w:jc w:val="center"/>
              <w:rPr>
                <w:sz w:val="18"/>
                <w:szCs w:val="18"/>
              </w:rPr>
            </w:pPr>
            <w:r w:rsidRPr="00B75BD1">
              <w:rPr>
                <w:sz w:val="18"/>
                <w:szCs w:val="18"/>
              </w:rPr>
              <w:t>Achieved</w:t>
            </w:r>
          </w:p>
        </w:tc>
      </w:tr>
      <w:tr w:rsidR="003F43FD" w:rsidRPr="00B75BD1">
        <w:trPr>
          <w:trHeight w:val="58"/>
        </w:trPr>
        <w:tc>
          <w:tcPr>
            <w:tcW w:w="1304" w:type="dxa"/>
            <w:vMerge/>
          </w:tcPr>
          <w:p w:rsidR="003F43FD" w:rsidRPr="00B75BD1" w:rsidRDefault="003F43FD" w:rsidP="003F43FD">
            <w:pPr>
              <w:rPr>
                <w:sz w:val="18"/>
                <w:szCs w:val="18"/>
              </w:rPr>
            </w:pPr>
          </w:p>
        </w:tc>
        <w:tc>
          <w:tcPr>
            <w:tcW w:w="1116" w:type="dxa"/>
            <w:vMerge/>
          </w:tcPr>
          <w:p w:rsidR="003F43FD" w:rsidRPr="00B75BD1" w:rsidRDefault="003F43FD" w:rsidP="003F43FD">
            <w:pPr>
              <w:rPr>
                <w:sz w:val="18"/>
                <w:szCs w:val="18"/>
              </w:rPr>
            </w:pPr>
          </w:p>
        </w:tc>
        <w:tc>
          <w:tcPr>
            <w:tcW w:w="1806" w:type="dxa"/>
            <w:gridSpan w:val="6"/>
            <w:vMerge/>
          </w:tcPr>
          <w:p w:rsidR="003F43FD" w:rsidRPr="00B75BD1" w:rsidRDefault="003F43FD" w:rsidP="003F43FD">
            <w:pPr>
              <w:rPr>
                <w:sz w:val="18"/>
                <w:szCs w:val="18"/>
              </w:rPr>
            </w:pPr>
          </w:p>
        </w:tc>
        <w:tc>
          <w:tcPr>
            <w:tcW w:w="1316" w:type="dxa"/>
            <w:gridSpan w:val="3"/>
          </w:tcPr>
          <w:p w:rsidR="003F43FD" w:rsidRPr="00B75BD1" w:rsidRDefault="003F43FD" w:rsidP="003F43FD">
            <w:pPr>
              <w:jc w:val="center"/>
              <w:rPr>
                <w:sz w:val="18"/>
                <w:szCs w:val="18"/>
              </w:rPr>
            </w:pPr>
            <w:r w:rsidRPr="00B75BD1">
              <w:rPr>
                <w:sz w:val="18"/>
                <w:szCs w:val="18"/>
              </w:rPr>
              <w:t>PIF stage</w:t>
            </w:r>
          </w:p>
        </w:tc>
        <w:tc>
          <w:tcPr>
            <w:tcW w:w="1481" w:type="dxa"/>
            <w:gridSpan w:val="4"/>
          </w:tcPr>
          <w:p w:rsidR="003F43FD" w:rsidRPr="00B75BD1" w:rsidRDefault="003F43FD" w:rsidP="003F43FD">
            <w:pPr>
              <w:jc w:val="center"/>
              <w:rPr>
                <w:sz w:val="18"/>
                <w:szCs w:val="18"/>
              </w:rPr>
            </w:pPr>
            <w:r w:rsidRPr="00B75BD1">
              <w:rPr>
                <w:sz w:val="18"/>
                <w:szCs w:val="18"/>
              </w:rPr>
              <w:t>Endorsement</w:t>
            </w:r>
          </w:p>
        </w:tc>
        <w:tc>
          <w:tcPr>
            <w:tcW w:w="1296" w:type="dxa"/>
          </w:tcPr>
          <w:p w:rsidR="003F43FD" w:rsidRPr="00B75BD1" w:rsidRDefault="003F43FD" w:rsidP="003F43FD">
            <w:pPr>
              <w:jc w:val="center"/>
              <w:rPr>
                <w:sz w:val="18"/>
                <w:szCs w:val="18"/>
              </w:rPr>
            </w:pPr>
            <w:r w:rsidRPr="00B75BD1">
              <w:rPr>
                <w:sz w:val="18"/>
                <w:szCs w:val="18"/>
              </w:rPr>
              <w:t>MTR</w:t>
            </w:r>
          </w:p>
        </w:tc>
        <w:tc>
          <w:tcPr>
            <w:tcW w:w="1292" w:type="dxa"/>
          </w:tcPr>
          <w:p w:rsidR="003F43FD" w:rsidRPr="00B75BD1" w:rsidRDefault="003F43FD" w:rsidP="003F43FD">
            <w:pPr>
              <w:jc w:val="center"/>
              <w:rPr>
                <w:sz w:val="18"/>
                <w:szCs w:val="18"/>
              </w:rPr>
            </w:pPr>
            <w:r w:rsidRPr="00B75BD1">
              <w:rPr>
                <w:sz w:val="18"/>
                <w:szCs w:val="18"/>
              </w:rPr>
              <w:t>TE</w:t>
            </w:r>
          </w:p>
        </w:tc>
      </w:tr>
      <w:tr w:rsidR="003F43FD" w:rsidRPr="00B75BD1">
        <w:trPr>
          <w:trHeight w:val="125"/>
        </w:trPr>
        <w:tc>
          <w:tcPr>
            <w:tcW w:w="1304"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116"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806" w:type="dxa"/>
            <w:gridSpan w:val="6"/>
          </w:tcPr>
          <w:p w:rsidR="003F43FD" w:rsidRPr="00B75BD1" w:rsidRDefault="003E79DA" w:rsidP="003F43FD">
            <w:pPr>
              <w:jc w:val="right"/>
              <w:rPr>
                <w:sz w:val="18"/>
                <w:szCs w:val="18"/>
              </w:rPr>
            </w:pPr>
            <w:r w:rsidRPr="00B75BD1">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37" w:name="PPG_fa_01"/>
            <w:r w:rsidR="003F43FD"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bookmarkEnd w:id="37"/>
            <w:r w:rsidR="003F43FD" w:rsidRPr="00B75BD1">
              <w:rPr>
                <w:color w:val="000000"/>
                <w:sz w:val="18"/>
                <w:szCs w:val="18"/>
              </w:rPr>
              <w:t xml:space="preserve">  </w:t>
            </w:r>
          </w:p>
        </w:tc>
        <w:tc>
          <w:tcPr>
            <w:tcW w:w="1316" w:type="dxa"/>
            <w:gridSpan w:val="3"/>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481" w:type="dxa"/>
            <w:gridSpan w:val="4"/>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6"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2"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c>
          <w:tcPr>
            <w:tcW w:w="1304"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116"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806" w:type="dxa"/>
            <w:gridSpan w:val="6"/>
          </w:tcPr>
          <w:p w:rsidR="003F43FD" w:rsidRPr="00B75BD1" w:rsidRDefault="003E79DA" w:rsidP="003F43FD">
            <w:pPr>
              <w:jc w:val="right"/>
              <w:rPr>
                <w:sz w:val="18"/>
                <w:szCs w:val="18"/>
              </w:rPr>
            </w:pPr>
            <w:r w:rsidRPr="00B75BD1">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003F43FD"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r w:rsidR="003F43FD" w:rsidRPr="00B75BD1">
              <w:rPr>
                <w:color w:val="000000"/>
                <w:sz w:val="18"/>
                <w:szCs w:val="18"/>
              </w:rPr>
              <w:t xml:space="preserve">  </w:t>
            </w:r>
          </w:p>
        </w:tc>
        <w:tc>
          <w:tcPr>
            <w:tcW w:w="1316" w:type="dxa"/>
            <w:gridSpan w:val="3"/>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481" w:type="dxa"/>
            <w:gridSpan w:val="4"/>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6"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2"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c>
          <w:tcPr>
            <w:tcW w:w="1304" w:type="dxa"/>
          </w:tcPr>
          <w:p w:rsidR="003F43FD" w:rsidRPr="00B75BD1" w:rsidRDefault="003F43FD" w:rsidP="003F43FD">
            <w:pPr>
              <w:rPr>
                <w:sz w:val="18"/>
                <w:szCs w:val="18"/>
              </w:rPr>
            </w:pPr>
          </w:p>
        </w:tc>
        <w:tc>
          <w:tcPr>
            <w:tcW w:w="1116" w:type="dxa"/>
          </w:tcPr>
          <w:p w:rsidR="003F43FD" w:rsidRPr="00B75BD1" w:rsidRDefault="003F43FD" w:rsidP="003F43FD">
            <w:pPr>
              <w:rPr>
                <w:sz w:val="18"/>
                <w:szCs w:val="18"/>
              </w:rPr>
            </w:pPr>
          </w:p>
        </w:tc>
        <w:tc>
          <w:tcPr>
            <w:tcW w:w="1806" w:type="dxa"/>
            <w:gridSpan w:val="6"/>
          </w:tcPr>
          <w:p w:rsidR="003F43FD" w:rsidRPr="00B75BD1" w:rsidRDefault="003F43FD" w:rsidP="003F43FD">
            <w:pPr>
              <w:jc w:val="right"/>
              <w:rPr>
                <w:sz w:val="18"/>
                <w:szCs w:val="18"/>
              </w:rPr>
            </w:pPr>
            <w:r w:rsidRPr="00B75BD1">
              <w:rPr>
                <w:sz w:val="18"/>
                <w:szCs w:val="18"/>
              </w:rPr>
              <w:t>Sum</w:t>
            </w:r>
          </w:p>
        </w:tc>
        <w:tc>
          <w:tcPr>
            <w:tcW w:w="1316" w:type="dxa"/>
            <w:gridSpan w:val="3"/>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481" w:type="dxa"/>
            <w:gridSpan w:val="4"/>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6"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c>
          <w:tcPr>
            <w:tcW w:w="1292" w:type="dxa"/>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c>
          <w:tcPr>
            <w:tcW w:w="1304" w:type="dxa"/>
            <w:shd w:val="clear" w:color="auto" w:fill="BFBFBF" w:themeFill="background1" w:themeFillShade="BF"/>
          </w:tcPr>
          <w:p w:rsidR="003F43FD" w:rsidRPr="00B75BD1" w:rsidRDefault="003F43FD" w:rsidP="003F43FD">
            <w:pPr>
              <w:rPr>
                <w:sz w:val="18"/>
                <w:szCs w:val="18"/>
              </w:rPr>
            </w:pPr>
            <w:r w:rsidRPr="00B75BD1">
              <w:rPr>
                <w:sz w:val="18"/>
                <w:szCs w:val="18"/>
              </w:rPr>
              <w:t>Indicator 1.2</w:t>
            </w:r>
          </w:p>
        </w:tc>
        <w:tc>
          <w:tcPr>
            <w:tcW w:w="7015" w:type="dxa"/>
            <w:gridSpan w:val="15"/>
            <w:shd w:val="clear" w:color="auto" w:fill="BFBFBF" w:themeFill="background1" w:themeFillShade="BF"/>
          </w:tcPr>
          <w:p w:rsidR="003F43FD" w:rsidRPr="00B75BD1" w:rsidRDefault="003F43FD" w:rsidP="003F43FD">
            <w:pPr>
              <w:rPr>
                <w:sz w:val="18"/>
                <w:szCs w:val="18"/>
              </w:rPr>
            </w:pPr>
            <w:r w:rsidRPr="00B75BD1">
              <w:rPr>
                <w:sz w:val="18"/>
                <w:szCs w:val="18"/>
              </w:rPr>
              <w:t>Terrestrial protected areas under improved management effectiveness</w:t>
            </w:r>
          </w:p>
        </w:tc>
        <w:tc>
          <w:tcPr>
            <w:tcW w:w="1292" w:type="dxa"/>
            <w:shd w:val="clear" w:color="auto" w:fill="BFBFBF" w:themeFill="background1" w:themeFillShade="BF"/>
          </w:tcPr>
          <w:p w:rsidR="003F43FD" w:rsidRPr="00B75BD1" w:rsidRDefault="003E79DA" w:rsidP="003F43FD">
            <w:pPr>
              <w:jc w:val="right"/>
              <w:rPr>
                <w:sz w:val="18"/>
                <w:szCs w:val="18"/>
              </w:rPr>
            </w:pPr>
            <w:r w:rsidRPr="00B75BD1">
              <w:rPr>
                <w:i/>
                <w:color w:val="000000"/>
                <w:sz w:val="18"/>
                <w:szCs w:val="18"/>
              </w:rPr>
              <w:fldChar w:fldCharType="begin">
                <w:ffData>
                  <w:name w:val="F_GEB_BD_target"/>
                  <w:enabled/>
                  <w:calcOnExit w:val="0"/>
                  <w:textInput/>
                </w:ffData>
              </w:fldChar>
            </w:r>
            <w:r w:rsidR="003F43FD"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003F43FD" w:rsidRPr="00B75BD1">
              <w:rPr>
                <w:i/>
                <w:noProof/>
                <w:color w:val="000000"/>
                <w:sz w:val="18"/>
                <w:szCs w:val="18"/>
              </w:rPr>
              <w:t> </w:t>
            </w:r>
            <w:r w:rsidRPr="00B75BD1">
              <w:rPr>
                <w:i/>
                <w:color w:val="000000"/>
                <w:sz w:val="18"/>
                <w:szCs w:val="18"/>
              </w:rPr>
              <w:fldChar w:fldCharType="end"/>
            </w:r>
          </w:p>
        </w:tc>
      </w:tr>
      <w:tr w:rsidR="003F43FD" w:rsidRPr="00B75BD1">
        <w:trPr>
          <w:trHeight w:val="125"/>
        </w:trPr>
        <w:tc>
          <w:tcPr>
            <w:tcW w:w="1304" w:type="dxa"/>
            <w:vMerge w:val="restart"/>
            <w:vAlign w:val="center"/>
          </w:tcPr>
          <w:p w:rsidR="003F43FD" w:rsidRPr="00B75BD1" w:rsidRDefault="003F43FD" w:rsidP="003F43FD">
            <w:pPr>
              <w:rPr>
                <w:sz w:val="18"/>
                <w:szCs w:val="18"/>
              </w:rPr>
            </w:pPr>
            <w:r w:rsidRPr="00B75BD1">
              <w:rPr>
                <w:sz w:val="18"/>
                <w:szCs w:val="18"/>
              </w:rPr>
              <w:t>Name of Protected Area</w:t>
            </w:r>
          </w:p>
        </w:tc>
        <w:tc>
          <w:tcPr>
            <w:tcW w:w="1116" w:type="dxa"/>
            <w:vMerge w:val="restart"/>
            <w:vAlign w:val="center"/>
          </w:tcPr>
          <w:p w:rsidR="003F43FD" w:rsidRPr="00B75BD1" w:rsidRDefault="003F43FD" w:rsidP="003F43FD">
            <w:pPr>
              <w:rPr>
                <w:sz w:val="18"/>
                <w:szCs w:val="18"/>
              </w:rPr>
            </w:pPr>
            <w:r w:rsidRPr="00B75BD1">
              <w:rPr>
                <w:sz w:val="18"/>
                <w:szCs w:val="18"/>
              </w:rPr>
              <w:t>WDPA ID</w:t>
            </w:r>
          </w:p>
        </w:tc>
        <w:tc>
          <w:tcPr>
            <w:tcW w:w="885" w:type="dxa"/>
            <w:gridSpan w:val="2"/>
            <w:vMerge w:val="restart"/>
            <w:vAlign w:val="center"/>
          </w:tcPr>
          <w:p w:rsidR="003F43FD" w:rsidRPr="00B75BD1" w:rsidRDefault="003F43FD" w:rsidP="003F43FD">
            <w:pPr>
              <w:rPr>
                <w:sz w:val="18"/>
                <w:szCs w:val="18"/>
              </w:rPr>
            </w:pPr>
            <w:r w:rsidRPr="00B75BD1">
              <w:rPr>
                <w:sz w:val="18"/>
                <w:szCs w:val="18"/>
              </w:rPr>
              <w:t>IUCN category</w:t>
            </w:r>
          </w:p>
        </w:tc>
        <w:tc>
          <w:tcPr>
            <w:tcW w:w="921" w:type="dxa"/>
            <w:gridSpan w:val="4"/>
            <w:vMerge w:val="restart"/>
            <w:vAlign w:val="center"/>
          </w:tcPr>
          <w:p w:rsidR="003F43FD" w:rsidRPr="00B75BD1" w:rsidRDefault="003F43FD" w:rsidP="003F43FD">
            <w:pPr>
              <w:rPr>
                <w:sz w:val="18"/>
                <w:szCs w:val="18"/>
              </w:rPr>
            </w:pPr>
            <w:r w:rsidRPr="00B75BD1">
              <w:rPr>
                <w:sz w:val="18"/>
                <w:szCs w:val="18"/>
              </w:rPr>
              <w:t>Hectares</w:t>
            </w:r>
          </w:p>
        </w:tc>
        <w:tc>
          <w:tcPr>
            <w:tcW w:w="5385" w:type="dxa"/>
            <w:gridSpan w:val="9"/>
          </w:tcPr>
          <w:p w:rsidR="003F43FD" w:rsidRPr="00B75BD1" w:rsidRDefault="003F43FD" w:rsidP="003F43FD">
            <w:pPr>
              <w:jc w:val="center"/>
              <w:rPr>
                <w:sz w:val="18"/>
                <w:szCs w:val="18"/>
              </w:rPr>
            </w:pPr>
            <w:r w:rsidRPr="00B75BD1">
              <w:rPr>
                <w:sz w:val="18"/>
                <w:szCs w:val="18"/>
              </w:rPr>
              <w:t xml:space="preserve">METT Score </w:t>
            </w:r>
          </w:p>
        </w:tc>
      </w:tr>
      <w:tr w:rsidR="003F43FD" w:rsidRPr="00B75BD1">
        <w:trPr>
          <w:trHeight w:val="58"/>
        </w:trPr>
        <w:tc>
          <w:tcPr>
            <w:tcW w:w="1304" w:type="dxa"/>
            <w:vMerge/>
          </w:tcPr>
          <w:p w:rsidR="003F43FD" w:rsidRPr="00B75BD1" w:rsidRDefault="003F43FD" w:rsidP="003F43FD">
            <w:pPr>
              <w:rPr>
                <w:sz w:val="18"/>
                <w:szCs w:val="18"/>
              </w:rPr>
            </w:pPr>
          </w:p>
        </w:tc>
        <w:tc>
          <w:tcPr>
            <w:tcW w:w="1116" w:type="dxa"/>
            <w:vMerge/>
          </w:tcPr>
          <w:p w:rsidR="003F43FD" w:rsidRPr="00B75BD1" w:rsidRDefault="003F43FD" w:rsidP="003F43FD">
            <w:pPr>
              <w:rPr>
                <w:sz w:val="18"/>
                <w:szCs w:val="18"/>
              </w:rPr>
            </w:pPr>
          </w:p>
        </w:tc>
        <w:tc>
          <w:tcPr>
            <w:tcW w:w="885" w:type="dxa"/>
            <w:gridSpan w:val="2"/>
            <w:vMerge/>
          </w:tcPr>
          <w:p w:rsidR="003F43FD" w:rsidRPr="00B75BD1" w:rsidRDefault="003F43FD" w:rsidP="003F43FD">
            <w:pPr>
              <w:rPr>
                <w:sz w:val="18"/>
                <w:szCs w:val="18"/>
              </w:rPr>
            </w:pPr>
          </w:p>
        </w:tc>
        <w:tc>
          <w:tcPr>
            <w:tcW w:w="921" w:type="dxa"/>
            <w:gridSpan w:val="4"/>
            <w:vMerge/>
          </w:tcPr>
          <w:p w:rsidR="003F43FD" w:rsidRPr="00B75BD1" w:rsidRDefault="003F43FD" w:rsidP="003F43FD">
            <w:pPr>
              <w:rPr>
                <w:sz w:val="18"/>
                <w:szCs w:val="18"/>
              </w:rPr>
            </w:pPr>
          </w:p>
        </w:tc>
        <w:tc>
          <w:tcPr>
            <w:tcW w:w="2797" w:type="dxa"/>
            <w:gridSpan w:val="7"/>
          </w:tcPr>
          <w:p w:rsidR="003F43FD" w:rsidRPr="00B75BD1" w:rsidRDefault="003F43FD" w:rsidP="003F43FD">
            <w:pPr>
              <w:jc w:val="center"/>
              <w:rPr>
                <w:sz w:val="18"/>
                <w:szCs w:val="18"/>
              </w:rPr>
            </w:pPr>
            <w:r w:rsidRPr="00B75BD1">
              <w:rPr>
                <w:sz w:val="18"/>
                <w:szCs w:val="18"/>
              </w:rPr>
              <w:t>Baseline</w:t>
            </w:r>
          </w:p>
        </w:tc>
        <w:tc>
          <w:tcPr>
            <w:tcW w:w="2588" w:type="dxa"/>
            <w:gridSpan w:val="2"/>
          </w:tcPr>
          <w:p w:rsidR="003F43FD" w:rsidRPr="00B75BD1" w:rsidRDefault="003F43FD" w:rsidP="003F43FD">
            <w:pPr>
              <w:jc w:val="center"/>
              <w:rPr>
                <w:sz w:val="18"/>
                <w:szCs w:val="18"/>
              </w:rPr>
            </w:pPr>
            <w:r w:rsidRPr="00B75BD1">
              <w:rPr>
                <w:sz w:val="18"/>
                <w:szCs w:val="18"/>
              </w:rPr>
              <w:t>Achieved</w:t>
            </w:r>
          </w:p>
        </w:tc>
      </w:tr>
      <w:tr w:rsidR="003F43FD" w:rsidRPr="00B75BD1">
        <w:trPr>
          <w:trHeight w:val="58"/>
        </w:trPr>
        <w:tc>
          <w:tcPr>
            <w:tcW w:w="1304" w:type="dxa"/>
            <w:vMerge/>
          </w:tcPr>
          <w:p w:rsidR="003F43FD" w:rsidRPr="00B75BD1" w:rsidRDefault="003F43FD" w:rsidP="003F43FD">
            <w:pPr>
              <w:rPr>
                <w:sz w:val="18"/>
                <w:szCs w:val="18"/>
              </w:rPr>
            </w:pPr>
          </w:p>
        </w:tc>
        <w:tc>
          <w:tcPr>
            <w:tcW w:w="1116" w:type="dxa"/>
            <w:vMerge/>
          </w:tcPr>
          <w:p w:rsidR="003F43FD" w:rsidRPr="00B75BD1" w:rsidRDefault="003F43FD" w:rsidP="003F43FD">
            <w:pPr>
              <w:rPr>
                <w:sz w:val="18"/>
                <w:szCs w:val="18"/>
              </w:rPr>
            </w:pPr>
          </w:p>
        </w:tc>
        <w:tc>
          <w:tcPr>
            <w:tcW w:w="885" w:type="dxa"/>
            <w:gridSpan w:val="2"/>
            <w:vMerge/>
          </w:tcPr>
          <w:p w:rsidR="003F43FD" w:rsidRPr="00B75BD1" w:rsidRDefault="003F43FD" w:rsidP="003F43FD">
            <w:pPr>
              <w:rPr>
                <w:sz w:val="18"/>
                <w:szCs w:val="18"/>
              </w:rPr>
            </w:pPr>
          </w:p>
        </w:tc>
        <w:tc>
          <w:tcPr>
            <w:tcW w:w="921" w:type="dxa"/>
            <w:gridSpan w:val="4"/>
            <w:vMerge/>
          </w:tcPr>
          <w:p w:rsidR="003F43FD" w:rsidRPr="00B75BD1" w:rsidRDefault="003F43FD" w:rsidP="003F43FD">
            <w:pPr>
              <w:rPr>
                <w:sz w:val="18"/>
                <w:szCs w:val="18"/>
              </w:rPr>
            </w:pPr>
          </w:p>
        </w:tc>
        <w:tc>
          <w:tcPr>
            <w:tcW w:w="1316" w:type="dxa"/>
            <w:gridSpan w:val="3"/>
          </w:tcPr>
          <w:p w:rsidR="003F43FD" w:rsidRPr="00B75BD1" w:rsidRDefault="003F43FD" w:rsidP="003F43FD">
            <w:pPr>
              <w:jc w:val="center"/>
              <w:rPr>
                <w:sz w:val="18"/>
                <w:szCs w:val="18"/>
              </w:rPr>
            </w:pPr>
          </w:p>
        </w:tc>
        <w:tc>
          <w:tcPr>
            <w:tcW w:w="1481" w:type="dxa"/>
            <w:gridSpan w:val="4"/>
          </w:tcPr>
          <w:p w:rsidR="003F43FD" w:rsidRPr="00B75BD1" w:rsidRDefault="003F43FD" w:rsidP="003F43FD">
            <w:pPr>
              <w:jc w:val="center"/>
              <w:rPr>
                <w:sz w:val="18"/>
                <w:szCs w:val="18"/>
              </w:rPr>
            </w:pPr>
            <w:r w:rsidRPr="00B75BD1">
              <w:rPr>
                <w:sz w:val="18"/>
                <w:szCs w:val="18"/>
              </w:rPr>
              <w:t>Endorsement</w:t>
            </w:r>
          </w:p>
        </w:tc>
        <w:tc>
          <w:tcPr>
            <w:tcW w:w="1296" w:type="dxa"/>
          </w:tcPr>
          <w:p w:rsidR="003F43FD" w:rsidRPr="00B75BD1" w:rsidRDefault="003F43FD" w:rsidP="003F43FD">
            <w:pPr>
              <w:jc w:val="center"/>
              <w:rPr>
                <w:sz w:val="18"/>
                <w:szCs w:val="18"/>
              </w:rPr>
            </w:pPr>
            <w:r w:rsidRPr="00B75BD1">
              <w:rPr>
                <w:sz w:val="18"/>
                <w:szCs w:val="18"/>
              </w:rPr>
              <w:t>MTR</w:t>
            </w:r>
          </w:p>
        </w:tc>
        <w:tc>
          <w:tcPr>
            <w:tcW w:w="1292" w:type="dxa"/>
          </w:tcPr>
          <w:p w:rsidR="003F43FD" w:rsidRPr="00B75BD1" w:rsidRDefault="003F43FD" w:rsidP="003F43FD">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rPr>
                <w:sz w:val="18"/>
                <w:szCs w:val="18"/>
              </w:rPr>
            </w:pPr>
            <w:proofErr w:type="spellStart"/>
            <w:r w:rsidRPr="00B75BD1">
              <w:rPr>
                <w:i/>
                <w:color w:val="000000"/>
                <w:sz w:val="18"/>
                <w:szCs w:val="18"/>
              </w:rPr>
              <w:t>Cabrits</w:t>
            </w:r>
            <w:proofErr w:type="spellEnd"/>
            <w:r w:rsidRPr="00B75BD1">
              <w:rPr>
                <w:i/>
                <w:color w:val="000000"/>
                <w:sz w:val="18"/>
                <w:szCs w:val="18"/>
              </w:rPr>
              <w:t xml:space="preserve"> National Park</w:t>
            </w:r>
          </w:p>
        </w:tc>
        <w:tc>
          <w:tcPr>
            <w:tcW w:w="1116" w:type="dxa"/>
          </w:tcPr>
          <w:p w:rsidR="003F66E4" w:rsidRPr="00B75BD1" w:rsidRDefault="003E79DA" w:rsidP="003F66E4">
            <w:pPr>
              <w:jc w:val="right"/>
              <w:rPr>
                <w:sz w:val="18"/>
                <w:szCs w:val="18"/>
              </w:rPr>
            </w:pPr>
            <w:r w:rsidRPr="00B75BD1">
              <w:rPr>
                <w:i/>
                <w:color w:val="000000"/>
                <w:sz w:val="18"/>
                <w:szCs w:val="18"/>
              </w:rPr>
              <w:fldChar w:fldCharType="begin">
                <w:ffData>
                  <w:name w:val=""/>
                  <w:enabled/>
                  <w:calcOnExit w:val="0"/>
                  <w:textInput>
                    <w:default w:val="11844 "/>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xml:space="preserve">11844 </w:t>
            </w:r>
            <w:r w:rsidRPr="00B75BD1">
              <w:rPr>
                <w:i/>
                <w:color w:val="000000"/>
                <w:sz w:val="18"/>
                <w:szCs w:val="18"/>
              </w:rPr>
              <w:fldChar w:fldCharType="end"/>
            </w:r>
          </w:p>
        </w:tc>
        <w:tc>
          <w:tcPr>
            <w:tcW w:w="869" w:type="dxa"/>
          </w:tcPr>
          <w:p w:rsidR="003F66E4" w:rsidRPr="00B75BD1" w:rsidRDefault="003F66E4" w:rsidP="003F66E4">
            <w:pPr>
              <w:jc w:val="right"/>
              <w:rPr>
                <w:sz w:val="18"/>
                <w:szCs w:val="18"/>
              </w:rPr>
            </w:pPr>
            <w:r w:rsidRPr="00B75BD1">
              <w:rPr>
                <w:color w:val="000000"/>
                <w:sz w:val="18"/>
                <w:szCs w:val="18"/>
              </w:rPr>
              <w:t xml:space="preserve">II  </w:t>
            </w:r>
          </w:p>
        </w:tc>
        <w:tc>
          <w:tcPr>
            <w:tcW w:w="937" w:type="dxa"/>
            <w:gridSpan w:val="5"/>
          </w:tcPr>
          <w:p w:rsidR="003F66E4" w:rsidRPr="00B75BD1" w:rsidRDefault="003F66E4" w:rsidP="003F66E4">
            <w:pPr>
              <w:jc w:val="right"/>
              <w:rPr>
                <w:sz w:val="18"/>
                <w:szCs w:val="18"/>
              </w:rPr>
            </w:pPr>
            <w:r w:rsidRPr="00B75BD1">
              <w:rPr>
                <w:i/>
                <w:color w:val="000000"/>
                <w:sz w:val="18"/>
                <w:szCs w:val="18"/>
              </w:rPr>
              <w:t>35</w:t>
            </w:r>
          </w:p>
        </w:tc>
        <w:tc>
          <w:tcPr>
            <w:tcW w:w="1316" w:type="dxa"/>
            <w:gridSpan w:val="3"/>
          </w:tcPr>
          <w:p w:rsidR="003F66E4" w:rsidRPr="00B75BD1" w:rsidRDefault="003F66E4" w:rsidP="003F66E4">
            <w:pPr>
              <w:jc w:val="right"/>
              <w:rPr>
                <w:sz w:val="18"/>
                <w:szCs w:val="18"/>
              </w:rPr>
            </w:pPr>
            <w:r w:rsidRPr="00B75BD1">
              <w:rPr>
                <w:sz w:val="18"/>
                <w:szCs w:val="18"/>
              </w:rPr>
              <w:t>40</w:t>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rPr>
                <w:sz w:val="18"/>
                <w:szCs w:val="18"/>
              </w:rPr>
            </w:pPr>
            <w:proofErr w:type="spellStart"/>
            <w:r w:rsidRPr="00B75BD1">
              <w:rPr>
                <w:i/>
                <w:sz w:val="18"/>
                <w:szCs w:val="18"/>
              </w:rPr>
              <w:t>Iyanola</w:t>
            </w:r>
            <w:proofErr w:type="spellEnd"/>
            <w:r w:rsidRPr="00B75BD1">
              <w:rPr>
                <w:i/>
                <w:sz w:val="18"/>
                <w:szCs w:val="18"/>
              </w:rPr>
              <w:t xml:space="preserve"> National Park</w:t>
            </w:r>
          </w:p>
        </w:tc>
        <w:tc>
          <w:tcPr>
            <w:tcW w:w="1116" w:type="dxa"/>
          </w:tcPr>
          <w:p w:rsidR="003F66E4" w:rsidRPr="00B75BD1" w:rsidRDefault="003E79DA" w:rsidP="003F66E4">
            <w:pPr>
              <w:jc w:val="right"/>
              <w:rPr>
                <w:sz w:val="18"/>
                <w:szCs w:val="18"/>
              </w:rPr>
            </w:pPr>
            <w:r w:rsidRPr="00B75BD1">
              <w:rPr>
                <w:i/>
                <w:color w:val="000000"/>
                <w:sz w:val="18"/>
                <w:szCs w:val="18"/>
              </w:rPr>
              <w:fldChar w:fldCharType="begin">
                <w:ffData>
                  <w:name w:val=""/>
                  <w:enabled/>
                  <w:calcOnExit w:val="0"/>
                  <w:textInput>
                    <w:default w:val="555592998"/>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555592998</w:t>
            </w:r>
            <w:r w:rsidRPr="00B75BD1">
              <w:rPr>
                <w:i/>
                <w:color w:val="000000"/>
                <w:sz w:val="18"/>
                <w:szCs w:val="18"/>
              </w:rPr>
              <w:fldChar w:fldCharType="end"/>
            </w:r>
          </w:p>
        </w:tc>
        <w:tc>
          <w:tcPr>
            <w:tcW w:w="869" w:type="dxa"/>
          </w:tcPr>
          <w:p w:rsidR="003F66E4" w:rsidRPr="00B75BD1" w:rsidRDefault="003F66E4" w:rsidP="003F66E4">
            <w:pPr>
              <w:jc w:val="right"/>
              <w:rPr>
                <w:sz w:val="18"/>
                <w:szCs w:val="18"/>
              </w:rPr>
            </w:pPr>
            <w:r w:rsidRPr="00B75BD1">
              <w:rPr>
                <w:color w:val="000000"/>
                <w:sz w:val="18"/>
                <w:szCs w:val="18"/>
              </w:rPr>
              <w:t xml:space="preserve">V  </w:t>
            </w:r>
          </w:p>
        </w:tc>
        <w:tc>
          <w:tcPr>
            <w:tcW w:w="937" w:type="dxa"/>
            <w:gridSpan w:val="5"/>
          </w:tcPr>
          <w:p w:rsidR="003F66E4" w:rsidRPr="00B75BD1" w:rsidRDefault="009D3F9A" w:rsidP="003F66E4">
            <w:pPr>
              <w:jc w:val="right"/>
              <w:rPr>
                <w:sz w:val="18"/>
                <w:szCs w:val="18"/>
              </w:rPr>
            </w:pPr>
            <w:r w:rsidRPr="00B75BD1">
              <w:rPr>
                <w:i/>
                <w:color w:val="000000"/>
                <w:sz w:val="18"/>
                <w:szCs w:val="18"/>
              </w:rPr>
              <w:t xml:space="preserve">4,072 </w:t>
            </w:r>
          </w:p>
        </w:tc>
        <w:tc>
          <w:tcPr>
            <w:tcW w:w="1316" w:type="dxa"/>
            <w:gridSpan w:val="3"/>
          </w:tcPr>
          <w:p w:rsidR="003F66E4" w:rsidRPr="00B75BD1" w:rsidRDefault="003F66E4" w:rsidP="003F66E4">
            <w:pPr>
              <w:jc w:val="right"/>
              <w:rPr>
                <w:sz w:val="18"/>
                <w:szCs w:val="18"/>
              </w:rPr>
            </w:pPr>
            <w:r w:rsidRPr="00B75BD1">
              <w:rPr>
                <w:sz w:val="18"/>
                <w:szCs w:val="18"/>
              </w:rPr>
              <w:t>30</w:t>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rPr>
                <w:sz w:val="18"/>
                <w:szCs w:val="18"/>
              </w:rPr>
            </w:pPr>
          </w:p>
        </w:tc>
        <w:tc>
          <w:tcPr>
            <w:tcW w:w="1116" w:type="dxa"/>
          </w:tcPr>
          <w:p w:rsidR="003F66E4" w:rsidRPr="00B75BD1" w:rsidRDefault="003F66E4" w:rsidP="003F66E4">
            <w:pPr>
              <w:rPr>
                <w:sz w:val="18"/>
                <w:szCs w:val="18"/>
              </w:rPr>
            </w:pPr>
          </w:p>
        </w:tc>
        <w:tc>
          <w:tcPr>
            <w:tcW w:w="869" w:type="dxa"/>
          </w:tcPr>
          <w:p w:rsidR="003F66E4" w:rsidRPr="00B75BD1" w:rsidRDefault="003F66E4" w:rsidP="003F66E4">
            <w:pPr>
              <w:rPr>
                <w:sz w:val="18"/>
                <w:szCs w:val="18"/>
              </w:rPr>
            </w:pPr>
            <w:r w:rsidRPr="00B75BD1">
              <w:rPr>
                <w:sz w:val="18"/>
                <w:szCs w:val="18"/>
              </w:rPr>
              <w:t>Sum</w:t>
            </w:r>
          </w:p>
        </w:tc>
        <w:tc>
          <w:tcPr>
            <w:tcW w:w="937" w:type="dxa"/>
            <w:gridSpan w:val="5"/>
          </w:tcPr>
          <w:p w:rsidR="003F66E4" w:rsidRPr="00B75BD1" w:rsidRDefault="003E79DA" w:rsidP="003F66E4">
            <w:pPr>
              <w:jc w:val="right"/>
              <w:rPr>
                <w:sz w:val="18"/>
                <w:szCs w:val="18"/>
              </w:rPr>
            </w:pPr>
            <w:r w:rsidRPr="00B75BD1">
              <w:rPr>
                <w:i/>
                <w:color w:val="000000"/>
                <w:sz w:val="18"/>
                <w:szCs w:val="18"/>
              </w:rPr>
              <w:fldChar w:fldCharType="begin">
                <w:ffData>
                  <w:name w:val=""/>
                  <w:enabled/>
                  <w:calcOnExit w:val="0"/>
                  <w:textInput>
                    <w:default w:val="4,107"/>
                  </w:textInput>
                </w:ffData>
              </w:fldChar>
            </w:r>
            <w:r w:rsidR="009D3F9A"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9D3F9A" w:rsidRPr="00B75BD1">
              <w:rPr>
                <w:i/>
                <w:noProof/>
                <w:color w:val="000000"/>
                <w:sz w:val="18"/>
                <w:szCs w:val="18"/>
              </w:rPr>
              <w:t>4,107</w:t>
            </w:r>
            <w:r w:rsidRPr="00B75BD1">
              <w:rPr>
                <w:i/>
                <w:color w:val="000000"/>
                <w:sz w:val="18"/>
                <w:szCs w:val="18"/>
              </w:rPr>
              <w:fldChar w:fldCharType="end"/>
            </w:r>
          </w:p>
        </w:tc>
        <w:tc>
          <w:tcPr>
            <w:tcW w:w="1316" w:type="dxa"/>
            <w:gridSpan w:val="3"/>
          </w:tcPr>
          <w:p w:rsidR="003F66E4" w:rsidRPr="00B75BD1" w:rsidRDefault="003F66E4" w:rsidP="003F66E4">
            <w:pPr>
              <w:jc w:val="right"/>
              <w:rPr>
                <w:sz w:val="18"/>
                <w:szCs w:val="18"/>
              </w:rPr>
            </w:pPr>
          </w:p>
        </w:tc>
        <w:tc>
          <w:tcPr>
            <w:tcW w:w="1481" w:type="dxa"/>
            <w:gridSpan w:val="4"/>
          </w:tcPr>
          <w:p w:rsidR="003F66E4" w:rsidRPr="00B75BD1" w:rsidRDefault="003F66E4" w:rsidP="003F66E4">
            <w:pPr>
              <w:jc w:val="right"/>
              <w:rPr>
                <w:sz w:val="18"/>
                <w:szCs w:val="18"/>
              </w:rPr>
            </w:pPr>
          </w:p>
        </w:tc>
        <w:tc>
          <w:tcPr>
            <w:tcW w:w="1296" w:type="dxa"/>
          </w:tcPr>
          <w:p w:rsidR="003F66E4" w:rsidRPr="00B75BD1" w:rsidRDefault="003F66E4" w:rsidP="003F66E4">
            <w:pPr>
              <w:jc w:val="right"/>
              <w:rPr>
                <w:sz w:val="18"/>
                <w:szCs w:val="18"/>
              </w:rPr>
            </w:pPr>
          </w:p>
        </w:tc>
        <w:tc>
          <w:tcPr>
            <w:tcW w:w="1292" w:type="dxa"/>
          </w:tcPr>
          <w:p w:rsidR="003F66E4" w:rsidRPr="00B75BD1" w:rsidRDefault="003F66E4" w:rsidP="003F66E4">
            <w:pPr>
              <w:jc w:val="right"/>
              <w:rPr>
                <w:sz w:val="18"/>
                <w:szCs w:val="18"/>
              </w:rPr>
            </w:pP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2</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Marine protected areas created or under improved management for conservation and sustainable use</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F_GEB_BD_target"/>
                  <w:enabled/>
                  <w:calcOnExit w:val="0"/>
                  <w:textInput>
                    <w:default w:val="(Hectare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(Hectares)</w:t>
            </w:r>
            <w:r w:rsidRPr="00B75BD1">
              <w:rPr>
                <w:b/>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867" w:type="dxa"/>
            <w:gridSpan w:val="5"/>
            <w:shd w:val="clear" w:color="auto" w:fill="auto"/>
          </w:tcPr>
          <w:p w:rsidR="003F66E4" w:rsidRPr="00B75BD1" w:rsidRDefault="003F66E4" w:rsidP="003F66E4">
            <w:pPr>
              <w:rPr>
                <w:sz w:val="18"/>
                <w:szCs w:val="18"/>
              </w:rPr>
            </w:pPr>
          </w:p>
        </w:tc>
        <w:tc>
          <w:tcPr>
            <w:tcW w:w="5440" w:type="dxa"/>
            <w:gridSpan w:val="11"/>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Hectares (2.1+2.2)</w:t>
            </w:r>
          </w:p>
        </w:tc>
      </w:tr>
      <w:tr w:rsidR="003F66E4" w:rsidRPr="00B75BD1">
        <w:tc>
          <w:tcPr>
            <w:tcW w:w="1304" w:type="dxa"/>
            <w:shd w:val="clear" w:color="auto" w:fill="auto"/>
          </w:tcPr>
          <w:p w:rsidR="003F66E4" w:rsidRPr="00B75BD1" w:rsidRDefault="003F66E4" w:rsidP="003F66E4">
            <w:pPr>
              <w:rPr>
                <w:sz w:val="18"/>
                <w:szCs w:val="18"/>
              </w:rPr>
            </w:pPr>
          </w:p>
        </w:tc>
        <w:tc>
          <w:tcPr>
            <w:tcW w:w="2867" w:type="dxa"/>
            <w:gridSpan w:val="5"/>
            <w:shd w:val="clear" w:color="auto" w:fill="auto"/>
          </w:tcPr>
          <w:p w:rsidR="003F66E4" w:rsidRPr="00B75BD1" w:rsidRDefault="003F66E4" w:rsidP="003F66E4">
            <w:pPr>
              <w:rPr>
                <w:sz w:val="18"/>
                <w:szCs w:val="18"/>
              </w:rPr>
            </w:pPr>
          </w:p>
        </w:tc>
        <w:tc>
          <w:tcPr>
            <w:tcW w:w="2833" w:type="dxa"/>
            <w:gridSpan w:val="7"/>
            <w:shd w:val="clear" w:color="auto" w:fill="F2F2F2" w:themeFill="background1" w:themeFillShade="F2"/>
          </w:tcPr>
          <w:p w:rsidR="003F66E4" w:rsidRPr="00B75BD1" w:rsidRDefault="003F66E4" w:rsidP="003F66E4">
            <w:pPr>
              <w:jc w:val="center"/>
              <w:rPr>
                <w:sz w:val="18"/>
                <w:szCs w:val="18"/>
              </w:rPr>
            </w:pPr>
            <w:r w:rsidRPr="00B75BD1">
              <w:rPr>
                <w:color w:val="000000"/>
                <w:sz w:val="18"/>
                <w:szCs w:val="18"/>
              </w:rPr>
              <w:t>Expected</w:t>
            </w:r>
          </w:p>
        </w:tc>
        <w:tc>
          <w:tcPr>
            <w:tcW w:w="2607" w:type="dxa"/>
            <w:gridSpan w:val="4"/>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Achieved</w:t>
            </w:r>
          </w:p>
        </w:tc>
      </w:tr>
      <w:tr w:rsidR="003F66E4" w:rsidRPr="00B75BD1">
        <w:tc>
          <w:tcPr>
            <w:tcW w:w="1304" w:type="dxa"/>
            <w:shd w:val="clear" w:color="auto" w:fill="auto"/>
          </w:tcPr>
          <w:p w:rsidR="003F66E4" w:rsidRPr="00B75BD1" w:rsidRDefault="003F66E4" w:rsidP="003F66E4">
            <w:pPr>
              <w:rPr>
                <w:sz w:val="18"/>
                <w:szCs w:val="18"/>
              </w:rPr>
            </w:pPr>
          </w:p>
        </w:tc>
        <w:tc>
          <w:tcPr>
            <w:tcW w:w="2867" w:type="dxa"/>
            <w:gridSpan w:val="5"/>
            <w:shd w:val="clear" w:color="auto" w:fill="auto"/>
          </w:tcPr>
          <w:p w:rsidR="003F66E4" w:rsidRPr="00B75BD1" w:rsidRDefault="003F66E4" w:rsidP="003F66E4">
            <w:pPr>
              <w:rPr>
                <w:sz w:val="18"/>
                <w:szCs w:val="18"/>
              </w:rPr>
            </w:pPr>
          </w:p>
        </w:tc>
        <w:tc>
          <w:tcPr>
            <w:tcW w:w="1348" w:type="dxa"/>
            <w:gridSpan w:val="3"/>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485"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 xml:space="preserve">Endorsement </w:t>
            </w:r>
          </w:p>
        </w:tc>
        <w:tc>
          <w:tcPr>
            <w:tcW w:w="1315" w:type="dxa"/>
            <w:gridSpan w:val="3"/>
            <w:shd w:val="clear" w:color="auto" w:fill="F2F2F2" w:themeFill="background1" w:themeFillShade="F2"/>
          </w:tcPr>
          <w:p w:rsidR="003F66E4" w:rsidRPr="00B75BD1" w:rsidRDefault="003F66E4" w:rsidP="003F66E4">
            <w:pPr>
              <w:jc w:val="center"/>
              <w:rPr>
                <w:sz w:val="18"/>
                <w:szCs w:val="18"/>
              </w:rPr>
            </w:pPr>
            <w:r w:rsidRPr="00B75BD1">
              <w:rPr>
                <w:sz w:val="18"/>
                <w:szCs w:val="18"/>
              </w:rPr>
              <w:t>MTR</w:t>
            </w:r>
          </w:p>
        </w:tc>
        <w:tc>
          <w:tcPr>
            <w:tcW w:w="1292" w:type="dxa"/>
            <w:shd w:val="clear" w:color="auto" w:fill="F2F2F2" w:themeFill="background1" w:themeFillShade="F2"/>
          </w:tcPr>
          <w:p w:rsidR="003F66E4" w:rsidRPr="00B75BD1" w:rsidRDefault="003F66E4" w:rsidP="003F66E4">
            <w:pPr>
              <w:jc w:val="center"/>
              <w:rPr>
                <w:i/>
                <w:color w:val="000000"/>
                <w:sz w:val="18"/>
                <w:szCs w:val="18"/>
              </w:rPr>
            </w:pPr>
            <w:r w:rsidRPr="00B75BD1">
              <w:rPr>
                <w:i/>
                <w:color w:val="000000"/>
                <w:sz w:val="18"/>
                <w:szCs w:val="18"/>
              </w:rPr>
              <w:t>TE</w:t>
            </w:r>
          </w:p>
        </w:tc>
      </w:tr>
      <w:tr w:rsidR="003F66E4" w:rsidRPr="00B75BD1">
        <w:tc>
          <w:tcPr>
            <w:tcW w:w="1304" w:type="dxa"/>
            <w:shd w:val="clear" w:color="auto" w:fill="auto"/>
          </w:tcPr>
          <w:p w:rsidR="003F66E4" w:rsidRPr="00B75BD1" w:rsidRDefault="003F66E4" w:rsidP="003F66E4">
            <w:pPr>
              <w:rPr>
                <w:sz w:val="18"/>
                <w:szCs w:val="18"/>
              </w:rPr>
            </w:pPr>
          </w:p>
        </w:tc>
        <w:tc>
          <w:tcPr>
            <w:tcW w:w="2867" w:type="dxa"/>
            <w:gridSpan w:val="5"/>
            <w:shd w:val="clear" w:color="auto" w:fill="auto"/>
          </w:tcPr>
          <w:p w:rsidR="003F66E4" w:rsidRPr="00B75BD1" w:rsidRDefault="003F66E4" w:rsidP="003F66E4">
            <w:pPr>
              <w:rPr>
                <w:sz w:val="18"/>
                <w:szCs w:val="18"/>
              </w:rPr>
            </w:pPr>
          </w:p>
        </w:tc>
        <w:tc>
          <w:tcPr>
            <w:tcW w:w="1348" w:type="dxa"/>
            <w:gridSpan w:val="3"/>
            <w:shd w:val="clear" w:color="auto" w:fill="F2F2F2" w:themeFill="background1" w:themeFillShade="F2"/>
          </w:tcPr>
          <w:p w:rsidR="003F66E4" w:rsidRPr="00B75BD1" w:rsidRDefault="009D3F9A" w:rsidP="003F66E4">
            <w:pPr>
              <w:jc w:val="right"/>
              <w:rPr>
                <w:sz w:val="18"/>
                <w:szCs w:val="18"/>
              </w:rPr>
            </w:pPr>
            <w:r w:rsidRPr="00B75BD1">
              <w:rPr>
                <w:i/>
                <w:color w:val="000000"/>
                <w:sz w:val="18"/>
                <w:szCs w:val="18"/>
              </w:rPr>
              <w:t>6,</w:t>
            </w:r>
            <w:r w:rsidR="00B60F45" w:rsidRPr="00B75BD1">
              <w:rPr>
                <w:i/>
                <w:color w:val="000000"/>
                <w:sz w:val="18"/>
                <w:szCs w:val="18"/>
              </w:rPr>
              <w:t>93</w:t>
            </w:r>
            <w:r w:rsidR="005D0A30" w:rsidRPr="00B75BD1">
              <w:rPr>
                <w:i/>
                <w:color w:val="000000"/>
                <w:sz w:val="18"/>
                <w:szCs w:val="18"/>
              </w:rPr>
              <w:t>2</w:t>
            </w:r>
          </w:p>
        </w:tc>
        <w:tc>
          <w:tcPr>
            <w:tcW w:w="1485" w:type="dxa"/>
            <w:gridSpan w:val="4"/>
            <w:shd w:val="clear" w:color="auto" w:fill="F2F2F2" w:themeFill="background1" w:themeFillShade="F2"/>
          </w:tcPr>
          <w:p w:rsidR="003F66E4" w:rsidRPr="00B75BD1" w:rsidRDefault="003F66E4" w:rsidP="003F66E4">
            <w:pPr>
              <w:jc w:val="right"/>
              <w:rPr>
                <w:sz w:val="18"/>
                <w:szCs w:val="18"/>
              </w:rPr>
            </w:pPr>
          </w:p>
        </w:tc>
        <w:tc>
          <w:tcPr>
            <w:tcW w:w="1315" w:type="dxa"/>
            <w:gridSpan w:val="3"/>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2.1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Marine protected areas newly created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vAlign w:val="center"/>
          </w:tcPr>
          <w:p w:rsidR="003F66E4" w:rsidRPr="00B75BD1" w:rsidRDefault="003F66E4" w:rsidP="003F66E4">
            <w:pPr>
              <w:rPr>
                <w:sz w:val="18"/>
                <w:szCs w:val="18"/>
              </w:rPr>
            </w:pPr>
            <w:r w:rsidRPr="00B75BD1">
              <w:rPr>
                <w:sz w:val="18"/>
                <w:szCs w:val="18"/>
              </w:rPr>
              <w:t>Name of Protected Area</w:t>
            </w:r>
          </w:p>
        </w:tc>
        <w:tc>
          <w:tcPr>
            <w:tcW w:w="1116" w:type="dxa"/>
            <w:vMerge w:val="restart"/>
            <w:vAlign w:val="center"/>
          </w:tcPr>
          <w:p w:rsidR="003F66E4" w:rsidRPr="00B75BD1" w:rsidRDefault="003F66E4" w:rsidP="003F66E4">
            <w:pPr>
              <w:rPr>
                <w:sz w:val="18"/>
                <w:szCs w:val="18"/>
              </w:rPr>
            </w:pPr>
            <w:r w:rsidRPr="00B75BD1">
              <w:rPr>
                <w:sz w:val="18"/>
                <w:szCs w:val="18"/>
              </w:rPr>
              <w:t>WDPA ID</w:t>
            </w:r>
          </w:p>
        </w:tc>
        <w:tc>
          <w:tcPr>
            <w:tcW w:w="1806" w:type="dxa"/>
            <w:gridSpan w:val="6"/>
            <w:vMerge w:val="restart"/>
            <w:vAlign w:val="center"/>
          </w:tcPr>
          <w:p w:rsidR="003F66E4" w:rsidRPr="00B75BD1" w:rsidRDefault="003F66E4" w:rsidP="003F66E4">
            <w:pPr>
              <w:rPr>
                <w:sz w:val="18"/>
                <w:szCs w:val="18"/>
              </w:rPr>
            </w:pPr>
            <w:r w:rsidRPr="00B75BD1">
              <w:rPr>
                <w:sz w:val="18"/>
                <w:szCs w:val="18"/>
              </w:rPr>
              <w:t>IUCN category</w:t>
            </w: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71"/>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11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806" w:type="dxa"/>
            <w:gridSpan w:val="6"/>
          </w:tcPr>
          <w:p w:rsidR="003F66E4" w:rsidRPr="00B75BD1" w:rsidRDefault="003E79DA" w:rsidP="003F66E4">
            <w:pPr>
              <w:jc w:val="right"/>
              <w:rPr>
                <w:sz w:val="18"/>
                <w:szCs w:val="18"/>
              </w:rPr>
            </w:pPr>
            <w:r w:rsidRPr="00B75BD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3F66E4"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r w:rsidR="003F66E4" w:rsidRPr="00B75BD1">
              <w:rPr>
                <w:color w:val="000000"/>
                <w:sz w:val="18"/>
                <w:szCs w:val="18"/>
              </w:rPr>
              <w:t xml:space="preserve">  </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11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806" w:type="dxa"/>
            <w:gridSpan w:val="6"/>
          </w:tcPr>
          <w:p w:rsidR="003F66E4" w:rsidRPr="00B75BD1" w:rsidRDefault="003E79DA" w:rsidP="003F66E4">
            <w:pPr>
              <w:jc w:val="right"/>
              <w:rPr>
                <w:sz w:val="18"/>
                <w:szCs w:val="18"/>
              </w:rPr>
            </w:pPr>
            <w:r w:rsidRPr="00B75BD1">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3F66E4"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r w:rsidR="003F66E4" w:rsidRPr="00B75BD1">
              <w:rPr>
                <w:color w:val="000000"/>
                <w:sz w:val="18"/>
                <w:szCs w:val="18"/>
              </w:rPr>
              <w:t xml:space="preserve">  </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r w:rsidRPr="00B75BD1">
              <w:rPr>
                <w:color w:val="000000"/>
                <w:sz w:val="18"/>
                <w:szCs w:val="18"/>
              </w:rPr>
              <w:t xml:space="preserve">Sum  </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2.2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Marine protected areas under improved management effectiveness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vAlign w:val="center"/>
          </w:tcPr>
          <w:p w:rsidR="003F66E4" w:rsidRPr="00B75BD1" w:rsidRDefault="003F66E4" w:rsidP="003F66E4">
            <w:pPr>
              <w:rPr>
                <w:sz w:val="18"/>
                <w:szCs w:val="18"/>
              </w:rPr>
            </w:pPr>
            <w:r w:rsidRPr="00B75BD1">
              <w:rPr>
                <w:sz w:val="18"/>
                <w:szCs w:val="18"/>
              </w:rPr>
              <w:t>Name of Protected Area</w:t>
            </w:r>
          </w:p>
        </w:tc>
        <w:tc>
          <w:tcPr>
            <w:tcW w:w="1116" w:type="dxa"/>
            <w:vMerge w:val="restart"/>
            <w:vAlign w:val="center"/>
          </w:tcPr>
          <w:p w:rsidR="003F66E4" w:rsidRPr="00B75BD1" w:rsidRDefault="003F66E4" w:rsidP="003F66E4">
            <w:pPr>
              <w:rPr>
                <w:sz w:val="18"/>
                <w:szCs w:val="18"/>
              </w:rPr>
            </w:pPr>
            <w:r w:rsidRPr="00B75BD1">
              <w:rPr>
                <w:sz w:val="18"/>
                <w:szCs w:val="18"/>
              </w:rPr>
              <w:t>WDPA ID</w:t>
            </w:r>
          </w:p>
        </w:tc>
        <w:tc>
          <w:tcPr>
            <w:tcW w:w="909" w:type="dxa"/>
            <w:gridSpan w:val="3"/>
            <w:vMerge w:val="restart"/>
            <w:vAlign w:val="center"/>
          </w:tcPr>
          <w:p w:rsidR="003F66E4" w:rsidRPr="00B75BD1" w:rsidRDefault="003F66E4" w:rsidP="003F66E4">
            <w:pPr>
              <w:rPr>
                <w:sz w:val="18"/>
                <w:szCs w:val="18"/>
              </w:rPr>
            </w:pPr>
            <w:r w:rsidRPr="00B75BD1">
              <w:rPr>
                <w:sz w:val="18"/>
                <w:szCs w:val="18"/>
              </w:rPr>
              <w:t>IUCN category</w:t>
            </w:r>
          </w:p>
        </w:tc>
        <w:tc>
          <w:tcPr>
            <w:tcW w:w="897" w:type="dxa"/>
            <w:gridSpan w:val="3"/>
            <w:vMerge w:val="restart"/>
            <w:vAlign w:val="center"/>
          </w:tcPr>
          <w:p w:rsidR="003F66E4" w:rsidRPr="00B75BD1" w:rsidRDefault="003F66E4" w:rsidP="003F66E4">
            <w:pPr>
              <w:rPr>
                <w:sz w:val="18"/>
                <w:szCs w:val="18"/>
              </w:rPr>
            </w:pPr>
            <w:r w:rsidRPr="00B75BD1">
              <w:rPr>
                <w:sz w:val="18"/>
                <w:szCs w:val="18"/>
              </w:rPr>
              <w:t>Hectares</w:t>
            </w:r>
          </w:p>
        </w:tc>
        <w:tc>
          <w:tcPr>
            <w:tcW w:w="5385" w:type="dxa"/>
            <w:gridSpan w:val="9"/>
          </w:tcPr>
          <w:p w:rsidR="003F66E4" w:rsidRPr="00B75BD1" w:rsidRDefault="003F66E4" w:rsidP="003F66E4">
            <w:pPr>
              <w:jc w:val="center"/>
              <w:rPr>
                <w:sz w:val="18"/>
                <w:szCs w:val="18"/>
              </w:rPr>
            </w:pPr>
            <w:r w:rsidRPr="00B75BD1">
              <w:rPr>
                <w:sz w:val="18"/>
                <w:szCs w:val="18"/>
              </w:rPr>
              <w:t>METT Score (Scale 1-3)</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909" w:type="dxa"/>
            <w:gridSpan w:val="3"/>
            <w:vMerge/>
          </w:tcPr>
          <w:p w:rsidR="003F66E4" w:rsidRPr="00B75BD1" w:rsidRDefault="003F66E4" w:rsidP="003F66E4">
            <w:pPr>
              <w:rPr>
                <w:sz w:val="18"/>
                <w:szCs w:val="18"/>
              </w:rPr>
            </w:pPr>
          </w:p>
        </w:tc>
        <w:tc>
          <w:tcPr>
            <w:tcW w:w="897" w:type="dxa"/>
            <w:gridSpan w:val="3"/>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Baseline</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8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909" w:type="dxa"/>
            <w:gridSpan w:val="3"/>
            <w:vMerge/>
          </w:tcPr>
          <w:p w:rsidR="003F66E4" w:rsidRPr="00B75BD1" w:rsidRDefault="003F66E4" w:rsidP="003F66E4">
            <w:pPr>
              <w:rPr>
                <w:sz w:val="18"/>
                <w:szCs w:val="18"/>
              </w:rPr>
            </w:pPr>
          </w:p>
        </w:tc>
        <w:tc>
          <w:tcPr>
            <w:tcW w:w="897" w:type="dxa"/>
            <w:gridSpan w:val="3"/>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rPr>
                <w:sz w:val="18"/>
                <w:szCs w:val="18"/>
              </w:rPr>
            </w:pPr>
            <w:r w:rsidRPr="00B75BD1">
              <w:rPr>
                <w:i/>
                <w:color w:val="000000"/>
                <w:sz w:val="18"/>
                <w:szCs w:val="18"/>
              </w:rPr>
              <w:t>Codrington Lagoon National Park</w:t>
            </w:r>
          </w:p>
        </w:tc>
        <w:tc>
          <w:tcPr>
            <w:tcW w:w="1116" w:type="dxa"/>
          </w:tcPr>
          <w:p w:rsidR="003F66E4" w:rsidRPr="00B75BD1" w:rsidRDefault="003F66E4" w:rsidP="003F66E4">
            <w:pPr>
              <w:jc w:val="right"/>
              <w:rPr>
                <w:rFonts w:ascii="Helvetica Neue" w:hAnsi="Helvetica Neue" w:cs="Calibri"/>
                <w:color w:val="3F3F76"/>
                <w:sz w:val="20"/>
                <w:szCs w:val="20"/>
              </w:rPr>
            </w:pPr>
            <w:r w:rsidRPr="00B75BD1">
              <w:rPr>
                <w:rFonts w:ascii="Helvetica Neue" w:hAnsi="Helvetica Neue" w:cs="Calibri"/>
                <w:color w:val="3F3F76"/>
                <w:sz w:val="20"/>
                <w:szCs w:val="20"/>
              </w:rPr>
              <w:t xml:space="preserve">                902698 </w:t>
            </w:r>
          </w:p>
          <w:p w:rsidR="003F66E4" w:rsidRPr="00B75BD1" w:rsidRDefault="003F66E4" w:rsidP="003F66E4">
            <w:pPr>
              <w:jc w:val="right"/>
              <w:rPr>
                <w:sz w:val="18"/>
                <w:szCs w:val="18"/>
              </w:rPr>
            </w:pPr>
          </w:p>
        </w:tc>
        <w:tc>
          <w:tcPr>
            <w:tcW w:w="909" w:type="dxa"/>
            <w:gridSpan w:val="3"/>
          </w:tcPr>
          <w:p w:rsidR="003F66E4" w:rsidRPr="00B75BD1" w:rsidRDefault="003F66E4" w:rsidP="003F66E4">
            <w:pPr>
              <w:jc w:val="right"/>
              <w:rPr>
                <w:color w:val="000000"/>
                <w:sz w:val="18"/>
                <w:szCs w:val="18"/>
              </w:rPr>
            </w:pPr>
            <w:r w:rsidRPr="00B75BD1">
              <w:rPr>
                <w:color w:val="000000"/>
                <w:sz w:val="18"/>
                <w:szCs w:val="18"/>
              </w:rPr>
              <w:t>VI</w:t>
            </w:r>
          </w:p>
          <w:p w:rsidR="003F66E4" w:rsidRPr="00B75BD1" w:rsidRDefault="003F66E4" w:rsidP="003F66E4">
            <w:pPr>
              <w:jc w:val="right"/>
              <w:rPr>
                <w:sz w:val="18"/>
                <w:szCs w:val="18"/>
              </w:rPr>
            </w:pPr>
            <w:r w:rsidRPr="00B75BD1">
              <w:rPr>
                <w:color w:val="000000"/>
                <w:sz w:val="18"/>
                <w:szCs w:val="18"/>
              </w:rPr>
              <w:t xml:space="preserve">  </w:t>
            </w:r>
          </w:p>
        </w:tc>
        <w:tc>
          <w:tcPr>
            <w:tcW w:w="897" w:type="dxa"/>
            <w:gridSpan w:val="3"/>
          </w:tcPr>
          <w:p w:rsidR="003F66E4" w:rsidRPr="00B75BD1" w:rsidRDefault="003F66E4" w:rsidP="003F66E4">
            <w:pPr>
              <w:jc w:val="right"/>
              <w:rPr>
                <w:rFonts w:ascii="Helvetica Neue" w:hAnsi="Helvetica Neue" w:cs="Calibri"/>
                <w:color w:val="3F3F76"/>
                <w:sz w:val="20"/>
                <w:szCs w:val="20"/>
              </w:rPr>
            </w:pPr>
            <w:r w:rsidRPr="00B75BD1">
              <w:rPr>
                <w:rFonts w:ascii="Helvetica Neue" w:hAnsi="Helvetica Neue" w:cs="Calibri"/>
                <w:color w:val="3F3F76"/>
                <w:sz w:val="20"/>
                <w:szCs w:val="20"/>
              </w:rPr>
              <w:t xml:space="preserve">                    3,600 </w:t>
            </w:r>
          </w:p>
          <w:p w:rsidR="003F66E4" w:rsidRPr="00B75BD1" w:rsidRDefault="003F66E4" w:rsidP="003F66E4">
            <w:pPr>
              <w:jc w:val="right"/>
              <w:rPr>
                <w:sz w:val="18"/>
                <w:szCs w:val="18"/>
              </w:rPr>
            </w:pPr>
          </w:p>
        </w:tc>
        <w:tc>
          <w:tcPr>
            <w:tcW w:w="1316" w:type="dxa"/>
            <w:gridSpan w:val="3"/>
          </w:tcPr>
          <w:p w:rsidR="003F66E4" w:rsidRPr="00B75BD1" w:rsidRDefault="003F66E4" w:rsidP="003F66E4">
            <w:pPr>
              <w:jc w:val="right"/>
              <w:rPr>
                <w:sz w:val="18"/>
                <w:szCs w:val="18"/>
              </w:rPr>
            </w:pPr>
            <w:r w:rsidRPr="00B75BD1">
              <w:rPr>
                <w:i/>
                <w:color w:val="000000"/>
                <w:sz w:val="18"/>
                <w:szCs w:val="18"/>
              </w:rPr>
              <w:t>48</w:t>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F66E4" w:rsidP="003F66E4">
            <w:pPr>
              <w:jc w:val="center"/>
              <w:rPr>
                <w:sz w:val="18"/>
                <w:szCs w:val="18"/>
              </w:rPr>
            </w:pP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rPr>
                <w:sz w:val="18"/>
                <w:szCs w:val="18"/>
              </w:rPr>
            </w:pPr>
            <w:proofErr w:type="spellStart"/>
            <w:r w:rsidRPr="00B75BD1">
              <w:rPr>
                <w:i/>
                <w:color w:val="000000"/>
                <w:sz w:val="18"/>
                <w:szCs w:val="18"/>
              </w:rPr>
              <w:t>Cabrits</w:t>
            </w:r>
            <w:proofErr w:type="spellEnd"/>
            <w:r w:rsidRPr="00B75BD1">
              <w:rPr>
                <w:i/>
                <w:color w:val="000000"/>
                <w:sz w:val="18"/>
                <w:szCs w:val="18"/>
              </w:rPr>
              <w:t xml:space="preserve"> National Park</w:t>
            </w:r>
          </w:p>
        </w:tc>
        <w:tc>
          <w:tcPr>
            <w:tcW w:w="1116" w:type="dxa"/>
          </w:tcPr>
          <w:p w:rsidR="003F66E4" w:rsidRPr="00B75BD1" w:rsidRDefault="003F66E4" w:rsidP="009D3F9A">
            <w:pPr>
              <w:jc w:val="right"/>
              <w:rPr>
                <w:sz w:val="18"/>
                <w:szCs w:val="18"/>
              </w:rPr>
            </w:pPr>
            <w:r w:rsidRPr="00B75BD1">
              <w:rPr>
                <w:rFonts w:ascii="Helvetica Neue" w:hAnsi="Helvetica Neue" w:cs="Calibri"/>
                <w:color w:val="3F3F76"/>
                <w:sz w:val="20"/>
                <w:szCs w:val="20"/>
              </w:rPr>
              <w:t xml:space="preserve">                  11844 </w:t>
            </w:r>
          </w:p>
        </w:tc>
        <w:tc>
          <w:tcPr>
            <w:tcW w:w="909" w:type="dxa"/>
            <w:gridSpan w:val="3"/>
          </w:tcPr>
          <w:p w:rsidR="003F66E4" w:rsidRPr="00B75BD1" w:rsidRDefault="003F66E4" w:rsidP="003F66E4">
            <w:pPr>
              <w:jc w:val="right"/>
              <w:rPr>
                <w:sz w:val="18"/>
                <w:szCs w:val="18"/>
              </w:rPr>
            </w:pPr>
            <w:r w:rsidRPr="00B75BD1">
              <w:rPr>
                <w:color w:val="000000"/>
                <w:sz w:val="18"/>
                <w:szCs w:val="18"/>
              </w:rPr>
              <w:t xml:space="preserve">II  </w:t>
            </w:r>
          </w:p>
        </w:tc>
        <w:tc>
          <w:tcPr>
            <w:tcW w:w="897" w:type="dxa"/>
            <w:gridSpan w:val="3"/>
          </w:tcPr>
          <w:p w:rsidR="003F66E4" w:rsidRPr="00B75BD1" w:rsidRDefault="003F66E4" w:rsidP="009D3F9A">
            <w:pPr>
              <w:jc w:val="right"/>
              <w:rPr>
                <w:sz w:val="18"/>
                <w:szCs w:val="18"/>
              </w:rPr>
            </w:pPr>
            <w:r w:rsidRPr="00B75BD1">
              <w:rPr>
                <w:rFonts w:ascii="Helvetica Neue" w:hAnsi="Helvetica Neue" w:cs="Calibri"/>
                <w:color w:val="3F3F76"/>
                <w:sz w:val="20"/>
                <w:szCs w:val="20"/>
              </w:rPr>
              <w:t xml:space="preserve">                       </w:t>
            </w:r>
            <w:r w:rsidR="00B60F45" w:rsidRPr="00B75BD1">
              <w:rPr>
                <w:rFonts w:ascii="Helvetica Neue" w:hAnsi="Helvetica Neue" w:cs="Calibri"/>
                <w:color w:val="3F3F76"/>
                <w:sz w:val="20"/>
                <w:szCs w:val="20"/>
              </w:rPr>
              <w:t>531</w:t>
            </w:r>
          </w:p>
        </w:tc>
        <w:tc>
          <w:tcPr>
            <w:tcW w:w="1316" w:type="dxa"/>
            <w:gridSpan w:val="3"/>
          </w:tcPr>
          <w:p w:rsidR="003F66E4" w:rsidRPr="00B75BD1" w:rsidRDefault="003F66E4" w:rsidP="003F66E4">
            <w:pPr>
              <w:jc w:val="right"/>
              <w:rPr>
                <w:sz w:val="18"/>
                <w:szCs w:val="18"/>
              </w:rPr>
            </w:pPr>
            <w:r w:rsidRPr="00B75BD1">
              <w:rPr>
                <w:i/>
                <w:color w:val="000000"/>
                <w:sz w:val="18"/>
                <w:szCs w:val="18"/>
              </w:rPr>
              <w:t>40</w:t>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rPr>
                <w:i/>
                <w:color w:val="000000"/>
                <w:sz w:val="18"/>
                <w:szCs w:val="18"/>
              </w:rPr>
            </w:pPr>
            <w:r w:rsidRPr="00B75BD1">
              <w:rPr>
                <w:i/>
                <w:color w:val="000000"/>
                <w:sz w:val="18"/>
                <w:szCs w:val="18"/>
              </w:rPr>
              <w:lastRenderedPageBreak/>
              <w:t xml:space="preserve">Grand </w:t>
            </w:r>
            <w:proofErr w:type="spellStart"/>
            <w:r w:rsidRPr="00B75BD1">
              <w:rPr>
                <w:i/>
                <w:color w:val="000000"/>
                <w:sz w:val="18"/>
                <w:szCs w:val="18"/>
              </w:rPr>
              <w:t>Anse</w:t>
            </w:r>
            <w:proofErr w:type="spellEnd"/>
            <w:r w:rsidRPr="00B75BD1">
              <w:rPr>
                <w:i/>
                <w:color w:val="000000"/>
                <w:sz w:val="18"/>
                <w:szCs w:val="18"/>
              </w:rPr>
              <w:t xml:space="preserve"> MPA</w:t>
            </w:r>
          </w:p>
        </w:tc>
        <w:tc>
          <w:tcPr>
            <w:tcW w:w="1116" w:type="dxa"/>
          </w:tcPr>
          <w:p w:rsidR="003F66E4" w:rsidRPr="00B75BD1" w:rsidRDefault="003F66E4" w:rsidP="009D3F9A">
            <w:pPr>
              <w:tabs>
                <w:tab w:val="left" w:pos="480"/>
              </w:tabs>
              <w:rPr>
                <w:i/>
                <w:color w:val="000000"/>
                <w:sz w:val="18"/>
                <w:szCs w:val="18"/>
              </w:rPr>
            </w:pPr>
            <w:r w:rsidRPr="00B75BD1">
              <w:rPr>
                <w:i/>
                <w:color w:val="000000"/>
                <w:sz w:val="18"/>
                <w:szCs w:val="18"/>
              </w:rPr>
              <w:t xml:space="preserve">  555592990</w:t>
            </w:r>
          </w:p>
        </w:tc>
        <w:tc>
          <w:tcPr>
            <w:tcW w:w="909" w:type="dxa"/>
            <w:gridSpan w:val="3"/>
          </w:tcPr>
          <w:p w:rsidR="003F66E4" w:rsidRPr="00B75BD1" w:rsidRDefault="003F66E4" w:rsidP="003F66E4">
            <w:pPr>
              <w:jc w:val="right"/>
              <w:rPr>
                <w:color w:val="000000"/>
                <w:sz w:val="18"/>
                <w:szCs w:val="18"/>
              </w:rPr>
            </w:pPr>
            <w:r w:rsidRPr="00B75BD1">
              <w:rPr>
                <w:color w:val="000000"/>
                <w:sz w:val="18"/>
                <w:szCs w:val="18"/>
              </w:rPr>
              <w:t>V</w:t>
            </w:r>
          </w:p>
        </w:tc>
        <w:tc>
          <w:tcPr>
            <w:tcW w:w="897" w:type="dxa"/>
            <w:gridSpan w:val="3"/>
          </w:tcPr>
          <w:p w:rsidR="003F66E4" w:rsidRPr="00B75BD1" w:rsidRDefault="003F66E4" w:rsidP="009D3F9A">
            <w:pPr>
              <w:jc w:val="right"/>
              <w:rPr>
                <w:color w:val="000000"/>
                <w:sz w:val="18"/>
                <w:szCs w:val="18"/>
              </w:rPr>
            </w:pPr>
            <w:r w:rsidRPr="00B75BD1">
              <w:rPr>
                <w:rFonts w:ascii="Helvetica Neue" w:hAnsi="Helvetica Neue" w:cs="Calibri"/>
                <w:color w:val="3F3F76"/>
                <w:sz w:val="20"/>
                <w:szCs w:val="20"/>
              </w:rPr>
              <w:t xml:space="preserve">                    1,783</w:t>
            </w:r>
          </w:p>
        </w:tc>
        <w:tc>
          <w:tcPr>
            <w:tcW w:w="1316" w:type="dxa"/>
            <w:gridSpan w:val="3"/>
          </w:tcPr>
          <w:p w:rsidR="003F66E4" w:rsidRPr="00B75BD1" w:rsidRDefault="003F66E4" w:rsidP="003F66E4">
            <w:pPr>
              <w:jc w:val="right"/>
              <w:rPr>
                <w:i/>
                <w:color w:val="000000"/>
                <w:sz w:val="18"/>
                <w:szCs w:val="18"/>
              </w:rPr>
            </w:pPr>
            <w:r w:rsidRPr="00B75BD1">
              <w:rPr>
                <w:i/>
                <w:color w:val="000000"/>
                <w:sz w:val="18"/>
                <w:szCs w:val="18"/>
              </w:rPr>
              <w:t>32</w:t>
            </w:r>
          </w:p>
        </w:tc>
        <w:tc>
          <w:tcPr>
            <w:tcW w:w="1481" w:type="dxa"/>
            <w:gridSpan w:val="4"/>
          </w:tcPr>
          <w:p w:rsidR="003F66E4" w:rsidRPr="00B75BD1" w:rsidRDefault="003F66E4" w:rsidP="003F66E4">
            <w:pPr>
              <w:jc w:val="center"/>
              <w:rPr>
                <w:i/>
                <w:color w:val="000000"/>
                <w:sz w:val="18"/>
                <w:szCs w:val="18"/>
              </w:rPr>
            </w:pPr>
          </w:p>
        </w:tc>
        <w:tc>
          <w:tcPr>
            <w:tcW w:w="1296" w:type="dxa"/>
          </w:tcPr>
          <w:p w:rsidR="003F66E4" w:rsidRPr="00B75BD1" w:rsidRDefault="003F66E4" w:rsidP="003F66E4">
            <w:pPr>
              <w:jc w:val="right"/>
              <w:rPr>
                <w:i/>
                <w:color w:val="000000"/>
                <w:sz w:val="18"/>
                <w:szCs w:val="18"/>
              </w:rPr>
            </w:pPr>
          </w:p>
        </w:tc>
        <w:tc>
          <w:tcPr>
            <w:tcW w:w="1292" w:type="dxa"/>
          </w:tcPr>
          <w:p w:rsidR="003F66E4" w:rsidRPr="00B75BD1" w:rsidRDefault="003F66E4" w:rsidP="003F66E4">
            <w:pPr>
              <w:jc w:val="right"/>
              <w:rPr>
                <w:i/>
                <w:color w:val="000000"/>
                <w:sz w:val="18"/>
                <w:szCs w:val="18"/>
              </w:rPr>
            </w:pPr>
          </w:p>
        </w:tc>
      </w:tr>
      <w:tr w:rsidR="003F66E4" w:rsidRPr="00B75BD1">
        <w:tc>
          <w:tcPr>
            <w:tcW w:w="1304" w:type="dxa"/>
          </w:tcPr>
          <w:p w:rsidR="003F66E4" w:rsidRPr="00B75BD1" w:rsidRDefault="003F66E4" w:rsidP="003F66E4">
            <w:pPr>
              <w:rPr>
                <w:i/>
                <w:color w:val="000000"/>
                <w:sz w:val="18"/>
                <w:szCs w:val="18"/>
              </w:rPr>
            </w:pPr>
            <w:proofErr w:type="spellStart"/>
            <w:r w:rsidRPr="00B75BD1">
              <w:rPr>
                <w:i/>
                <w:sz w:val="18"/>
                <w:szCs w:val="18"/>
              </w:rPr>
              <w:t>Iyanola</w:t>
            </w:r>
            <w:proofErr w:type="spellEnd"/>
            <w:r w:rsidRPr="00B75BD1">
              <w:rPr>
                <w:i/>
                <w:sz w:val="18"/>
                <w:szCs w:val="18"/>
              </w:rPr>
              <w:t xml:space="preserve"> National Park</w:t>
            </w:r>
          </w:p>
        </w:tc>
        <w:tc>
          <w:tcPr>
            <w:tcW w:w="1116" w:type="dxa"/>
          </w:tcPr>
          <w:p w:rsidR="003F66E4" w:rsidRPr="00B75BD1" w:rsidRDefault="003F66E4" w:rsidP="003F66E4">
            <w:pPr>
              <w:rPr>
                <w:rFonts w:ascii="Helvetica Neue" w:hAnsi="Helvetica Neue" w:cs="Calibri"/>
                <w:color w:val="3F3F76"/>
                <w:sz w:val="20"/>
                <w:szCs w:val="20"/>
              </w:rPr>
            </w:pPr>
            <w:r w:rsidRPr="00B75BD1">
              <w:rPr>
                <w:rFonts w:ascii="Helvetica Neue" w:hAnsi="Helvetica Neue" w:cs="Calibri"/>
                <w:color w:val="3F3F76"/>
                <w:sz w:val="20"/>
                <w:szCs w:val="20"/>
              </w:rPr>
              <w:t>555592998</w:t>
            </w:r>
          </w:p>
          <w:p w:rsidR="003F66E4" w:rsidRPr="00B75BD1" w:rsidRDefault="003F66E4" w:rsidP="003F66E4">
            <w:pPr>
              <w:tabs>
                <w:tab w:val="left" w:pos="390"/>
              </w:tabs>
              <w:rPr>
                <w:i/>
                <w:color w:val="000000"/>
                <w:sz w:val="18"/>
                <w:szCs w:val="18"/>
              </w:rPr>
            </w:pPr>
          </w:p>
        </w:tc>
        <w:tc>
          <w:tcPr>
            <w:tcW w:w="909" w:type="dxa"/>
            <w:gridSpan w:val="3"/>
          </w:tcPr>
          <w:p w:rsidR="003F66E4" w:rsidRPr="00B75BD1" w:rsidRDefault="003F66E4" w:rsidP="003F66E4">
            <w:pPr>
              <w:jc w:val="right"/>
              <w:rPr>
                <w:color w:val="000000"/>
                <w:sz w:val="18"/>
                <w:szCs w:val="18"/>
              </w:rPr>
            </w:pPr>
            <w:r w:rsidRPr="00B75BD1">
              <w:rPr>
                <w:color w:val="000000"/>
                <w:sz w:val="18"/>
                <w:szCs w:val="18"/>
              </w:rPr>
              <w:t>V</w:t>
            </w:r>
          </w:p>
        </w:tc>
        <w:tc>
          <w:tcPr>
            <w:tcW w:w="897" w:type="dxa"/>
            <w:gridSpan w:val="3"/>
          </w:tcPr>
          <w:p w:rsidR="003F66E4" w:rsidRPr="00B75BD1" w:rsidRDefault="009D3F9A" w:rsidP="009D3F9A">
            <w:pPr>
              <w:jc w:val="right"/>
              <w:rPr>
                <w:i/>
                <w:color w:val="000000"/>
                <w:sz w:val="18"/>
                <w:szCs w:val="18"/>
              </w:rPr>
            </w:pPr>
            <w:r w:rsidRPr="00B75BD1">
              <w:rPr>
                <w:rFonts w:ascii="Helvetica Neue" w:hAnsi="Helvetica Neue" w:cs="Calibri"/>
                <w:color w:val="3F3F76"/>
                <w:sz w:val="20"/>
                <w:szCs w:val="20"/>
              </w:rPr>
              <w:t>1,018</w:t>
            </w:r>
            <w:r w:rsidR="003F66E4" w:rsidRPr="00B75BD1">
              <w:rPr>
                <w:rFonts w:ascii="Helvetica Neue" w:hAnsi="Helvetica Neue" w:cs="Calibri"/>
                <w:color w:val="3F3F76"/>
                <w:sz w:val="20"/>
                <w:szCs w:val="20"/>
              </w:rPr>
              <w:t xml:space="preserve">       </w:t>
            </w:r>
          </w:p>
        </w:tc>
        <w:tc>
          <w:tcPr>
            <w:tcW w:w="1316" w:type="dxa"/>
            <w:gridSpan w:val="3"/>
          </w:tcPr>
          <w:p w:rsidR="003F66E4" w:rsidRPr="00B75BD1" w:rsidRDefault="003F66E4" w:rsidP="003F66E4">
            <w:pPr>
              <w:jc w:val="right"/>
              <w:rPr>
                <w:i/>
                <w:color w:val="000000"/>
                <w:sz w:val="18"/>
                <w:szCs w:val="18"/>
              </w:rPr>
            </w:pPr>
            <w:r w:rsidRPr="00B75BD1">
              <w:rPr>
                <w:i/>
                <w:color w:val="000000"/>
                <w:sz w:val="18"/>
                <w:szCs w:val="18"/>
              </w:rPr>
              <w:t>30</w:t>
            </w:r>
          </w:p>
        </w:tc>
        <w:tc>
          <w:tcPr>
            <w:tcW w:w="1481" w:type="dxa"/>
            <w:gridSpan w:val="4"/>
          </w:tcPr>
          <w:p w:rsidR="003F66E4" w:rsidRPr="00B75BD1" w:rsidRDefault="003F66E4" w:rsidP="003F66E4">
            <w:pPr>
              <w:jc w:val="right"/>
              <w:rPr>
                <w:i/>
                <w:color w:val="000000"/>
                <w:sz w:val="18"/>
                <w:szCs w:val="18"/>
              </w:rPr>
            </w:pPr>
          </w:p>
        </w:tc>
        <w:tc>
          <w:tcPr>
            <w:tcW w:w="1296" w:type="dxa"/>
          </w:tcPr>
          <w:p w:rsidR="003F66E4" w:rsidRPr="00B75BD1" w:rsidRDefault="003F66E4" w:rsidP="003F66E4">
            <w:pPr>
              <w:jc w:val="right"/>
              <w:rPr>
                <w:i/>
                <w:color w:val="000000"/>
                <w:sz w:val="18"/>
                <w:szCs w:val="18"/>
              </w:rPr>
            </w:pPr>
          </w:p>
        </w:tc>
        <w:tc>
          <w:tcPr>
            <w:tcW w:w="1292" w:type="dxa"/>
          </w:tcPr>
          <w:p w:rsidR="003F66E4" w:rsidRPr="00B75BD1" w:rsidRDefault="003F66E4" w:rsidP="003F66E4">
            <w:pPr>
              <w:jc w:val="right"/>
              <w:rPr>
                <w:i/>
                <w:color w:val="000000"/>
                <w:sz w:val="18"/>
                <w:szCs w:val="18"/>
              </w:rPr>
            </w:pP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3</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Area of land restored</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F_GEB_BD_target"/>
                  <w:enabled/>
                  <w:calcOnExit w:val="0"/>
                  <w:textInput>
                    <w:default w:val="(Hectare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(Hectares)</w:t>
            </w:r>
            <w:r w:rsidRPr="00B75BD1">
              <w:rPr>
                <w:b/>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5417" w:type="dxa"/>
            <w:gridSpan w:val="10"/>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Hectares (3.1+3.2+3.3+3.4)</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2810" w:type="dxa"/>
            <w:gridSpan w:val="6"/>
            <w:shd w:val="clear" w:color="auto" w:fill="F2F2F2" w:themeFill="background1" w:themeFillShade="F2"/>
          </w:tcPr>
          <w:p w:rsidR="003F66E4" w:rsidRPr="00B75BD1" w:rsidRDefault="003F66E4" w:rsidP="003F66E4">
            <w:pPr>
              <w:jc w:val="center"/>
              <w:rPr>
                <w:sz w:val="18"/>
                <w:szCs w:val="18"/>
              </w:rPr>
            </w:pPr>
            <w:r w:rsidRPr="00B75BD1">
              <w:rPr>
                <w:color w:val="000000"/>
                <w:sz w:val="18"/>
                <w:szCs w:val="18"/>
              </w:rPr>
              <w:t>Expected</w:t>
            </w:r>
          </w:p>
        </w:tc>
        <w:tc>
          <w:tcPr>
            <w:tcW w:w="2607" w:type="dxa"/>
            <w:gridSpan w:val="4"/>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Achieved</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462" w:type="dxa"/>
            <w:gridSpan w:val="2"/>
            <w:shd w:val="clear" w:color="auto" w:fill="F2F2F2" w:themeFill="background1" w:themeFillShade="F2"/>
          </w:tcPr>
          <w:p w:rsidR="003F66E4" w:rsidRPr="00B75BD1" w:rsidRDefault="003F66E4" w:rsidP="003F66E4">
            <w:pPr>
              <w:jc w:val="center"/>
              <w:rPr>
                <w:sz w:val="18"/>
                <w:szCs w:val="18"/>
              </w:rPr>
            </w:pPr>
            <w:r w:rsidRPr="00B75BD1">
              <w:rPr>
                <w:sz w:val="18"/>
                <w:szCs w:val="18"/>
              </w:rPr>
              <w:t>Endorsement</w:t>
            </w:r>
          </w:p>
        </w:tc>
        <w:tc>
          <w:tcPr>
            <w:tcW w:w="1315" w:type="dxa"/>
            <w:gridSpan w:val="3"/>
            <w:shd w:val="clear" w:color="auto" w:fill="F2F2F2" w:themeFill="background1" w:themeFillShade="F2"/>
          </w:tcPr>
          <w:p w:rsidR="003F66E4" w:rsidRPr="00B75BD1" w:rsidRDefault="003F66E4" w:rsidP="003F66E4">
            <w:pPr>
              <w:jc w:val="center"/>
              <w:rPr>
                <w:sz w:val="18"/>
                <w:szCs w:val="18"/>
              </w:rPr>
            </w:pPr>
            <w:r w:rsidRPr="00B75BD1">
              <w:rPr>
                <w:sz w:val="18"/>
                <w:szCs w:val="18"/>
              </w:rPr>
              <w:t>MTR</w:t>
            </w:r>
          </w:p>
        </w:tc>
        <w:tc>
          <w:tcPr>
            <w:tcW w:w="1292" w:type="dxa"/>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TE</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62" w:type="dxa"/>
            <w:gridSpan w:val="2"/>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5" w:type="dxa"/>
            <w:gridSpan w:val="3"/>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3.1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degraded agricultural land restored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43"/>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3.2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forest and forest land restored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215"/>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3.3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natural grass and shrublands restored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07"/>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3.4</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wetlands (including estuaries, mangroves) restored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97"/>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4</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Area of landscapes under improved practices (hectares; excluding protected areas)</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F_GEB_BD_target"/>
                  <w:enabled/>
                  <w:calcOnExit w:val="0"/>
                  <w:textInput>
                    <w:default w:val="(Hectare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(Hectares)</w:t>
            </w:r>
            <w:r w:rsidRPr="00B75BD1">
              <w:rPr>
                <w:b/>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5417" w:type="dxa"/>
            <w:gridSpan w:val="10"/>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Hectares (4.1+4.2+4.3+4.4)</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2810" w:type="dxa"/>
            <w:gridSpan w:val="6"/>
            <w:shd w:val="clear" w:color="auto" w:fill="F2F2F2" w:themeFill="background1" w:themeFillShade="F2"/>
          </w:tcPr>
          <w:p w:rsidR="003F66E4" w:rsidRPr="00B75BD1" w:rsidRDefault="003F66E4" w:rsidP="003F66E4">
            <w:pPr>
              <w:jc w:val="center"/>
              <w:rPr>
                <w:sz w:val="18"/>
                <w:szCs w:val="18"/>
              </w:rPr>
            </w:pPr>
            <w:r w:rsidRPr="00B75BD1">
              <w:rPr>
                <w:color w:val="000000"/>
                <w:sz w:val="18"/>
                <w:szCs w:val="18"/>
              </w:rPr>
              <w:t>Expected</w:t>
            </w:r>
          </w:p>
        </w:tc>
        <w:tc>
          <w:tcPr>
            <w:tcW w:w="2607" w:type="dxa"/>
            <w:gridSpan w:val="4"/>
            <w:shd w:val="clear" w:color="auto" w:fill="F2F2F2" w:themeFill="background1" w:themeFillShade="F2"/>
          </w:tcPr>
          <w:p w:rsidR="003F66E4" w:rsidRPr="00B75BD1" w:rsidRDefault="003F66E4" w:rsidP="003F66E4">
            <w:pPr>
              <w:jc w:val="center"/>
              <w:rPr>
                <w:color w:val="000000"/>
                <w:sz w:val="18"/>
                <w:szCs w:val="18"/>
              </w:rPr>
            </w:pPr>
            <w:r w:rsidRPr="00B75BD1">
              <w:rPr>
                <w:color w:val="000000"/>
                <w:sz w:val="18"/>
                <w:szCs w:val="18"/>
              </w:rPr>
              <w:t>Expected</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462" w:type="dxa"/>
            <w:gridSpan w:val="2"/>
            <w:shd w:val="clear" w:color="auto" w:fill="F2F2F2" w:themeFill="background1" w:themeFillShade="F2"/>
          </w:tcPr>
          <w:p w:rsidR="003F66E4" w:rsidRPr="00B75BD1" w:rsidRDefault="003F66E4" w:rsidP="003F66E4">
            <w:pPr>
              <w:jc w:val="center"/>
              <w:rPr>
                <w:sz w:val="18"/>
                <w:szCs w:val="18"/>
              </w:rPr>
            </w:pPr>
            <w:r w:rsidRPr="00B75BD1">
              <w:rPr>
                <w:sz w:val="18"/>
                <w:szCs w:val="18"/>
              </w:rPr>
              <w:t>Endorsement</w:t>
            </w:r>
          </w:p>
        </w:tc>
        <w:tc>
          <w:tcPr>
            <w:tcW w:w="1315" w:type="dxa"/>
            <w:gridSpan w:val="3"/>
            <w:shd w:val="clear" w:color="auto" w:fill="F2F2F2" w:themeFill="background1" w:themeFillShade="F2"/>
          </w:tcPr>
          <w:p w:rsidR="003F66E4" w:rsidRPr="00B75BD1" w:rsidRDefault="003F66E4" w:rsidP="003F66E4">
            <w:pPr>
              <w:jc w:val="center"/>
              <w:rPr>
                <w:sz w:val="18"/>
                <w:szCs w:val="18"/>
              </w:rPr>
            </w:pPr>
            <w:r w:rsidRPr="00B75BD1">
              <w:rPr>
                <w:sz w:val="18"/>
                <w:szCs w:val="18"/>
              </w:rPr>
              <w:t>MTR</w:t>
            </w:r>
          </w:p>
        </w:tc>
        <w:tc>
          <w:tcPr>
            <w:tcW w:w="1292" w:type="dxa"/>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TE</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62" w:type="dxa"/>
            <w:gridSpan w:val="2"/>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5" w:type="dxa"/>
            <w:gridSpan w:val="3"/>
            <w:shd w:val="clear" w:color="auto" w:fill="F2F2F2" w:themeFill="background1" w:themeFillShade="F2"/>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4.1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landscapes under improved management to benefit biodiversity</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125"/>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80"/>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4.2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4226" w:type="dxa"/>
            <w:gridSpan w:val="8"/>
            <w:vMerge w:val="restart"/>
          </w:tcPr>
          <w:p w:rsidR="003F66E4" w:rsidRPr="00B75BD1" w:rsidRDefault="003F66E4" w:rsidP="003F66E4">
            <w:pPr>
              <w:rPr>
                <w:i/>
                <w:color w:val="000000"/>
                <w:sz w:val="18"/>
                <w:szCs w:val="18"/>
              </w:rPr>
            </w:pPr>
            <w:r w:rsidRPr="00B75BD1">
              <w:rPr>
                <w:sz w:val="18"/>
                <w:szCs w:val="18"/>
              </w:rPr>
              <w:t xml:space="preserve">Third party certification(s):    </w:t>
            </w:r>
            <w:r w:rsidR="003E79DA" w:rsidRPr="00B75BD1">
              <w:rPr>
                <w:i/>
                <w:color w:val="000000"/>
                <w:sz w:val="18"/>
                <w:szCs w:val="18"/>
              </w:rPr>
              <w:fldChar w:fldCharType="begin">
                <w:ffData>
                  <w:name w:val="F_GEB_BD_target"/>
                  <w:enabled/>
                  <w:calcOnExit w:val="0"/>
                  <w:textInput/>
                </w:ffData>
              </w:fldChar>
            </w:r>
            <w:r w:rsidRPr="00B75BD1">
              <w:rPr>
                <w:i/>
                <w:color w:val="000000"/>
                <w:sz w:val="18"/>
                <w:szCs w:val="18"/>
              </w:rPr>
              <w:instrText xml:space="preserve"> FORMTEXT </w:instrText>
            </w:r>
            <w:r w:rsidR="003E79DA" w:rsidRPr="00B75BD1">
              <w:rPr>
                <w:i/>
                <w:color w:val="000000"/>
                <w:sz w:val="18"/>
                <w:szCs w:val="18"/>
              </w:rPr>
            </w:r>
            <w:r w:rsidR="003E79DA" w:rsidRPr="00B75BD1">
              <w:rPr>
                <w:i/>
                <w:color w:val="000000"/>
                <w:sz w:val="18"/>
                <w:szCs w:val="18"/>
              </w:rPr>
              <w:fldChar w:fldCharType="separate"/>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003E79DA" w:rsidRPr="00B75BD1">
              <w:rPr>
                <w:i/>
                <w:color w:val="000000"/>
                <w:sz w:val="18"/>
                <w:szCs w:val="18"/>
              </w:rPr>
              <w:fldChar w:fldCharType="end"/>
            </w:r>
          </w:p>
          <w:p w:rsidR="003F66E4" w:rsidRPr="00B75BD1" w:rsidRDefault="003F66E4" w:rsidP="003F66E4">
            <w:pPr>
              <w:rPr>
                <w:i/>
                <w:color w:val="000000"/>
                <w:sz w:val="18"/>
                <w:szCs w:val="18"/>
              </w:rPr>
            </w:pPr>
            <w:r w:rsidRPr="00B75BD1">
              <w:rPr>
                <w:i/>
                <w:color w:val="000000"/>
                <w:sz w:val="18"/>
                <w:szCs w:val="18"/>
              </w:rPr>
              <w:t xml:space="preserve"> </w:t>
            </w:r>
          </w:p>
          <w:p w:rsidR="003F66E4" w:rsidRPr="00B75BD1" w:rsidRDefault="003E79DA" w:rsidP="003F66E4">
            <w:pPr>
              <w:ind w:left="1782" w:firstLine="378"/>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r w:rsidR="003F66E4" w:rsidRPr="00B75BD1">
              <w:rPr>
                <w:i/>
                <w:color w:val="000000"/>
                <w:sz w:val="18"/>
                <w:szCs w:val="18"/>
              </w:rPr>
              <w:t xml:space="preserve"> </w:t>
            </w:r>
          </w:p>
          <w:p w:rsidR="003F66E4" w:rsidRPr="00B75BD1" w:rsidRDefault="003F66E4" w:rsidP="003F66E4">
            <w:pPr>
              <w:ind w:left="1782" w:firstLine="378"/>
              <w:rPr>
                <w:i/>
                <w:color w:val="000000"/>
                <w:sz w:val="18"/>
                <w:szCs w:val="18"/>
              </w:rPr>
            </w:pPr>
          </w:p>
          <w:p w:rsidR="003F66E4" w:rsidRPr="00B75BD1" w:rsidRDefault="003E79DA" w:rsidP="003F66E4">
            <w:pPr>
              <w:ind w:left="1782" w:firstLine="378"/>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4226" w:type="dxa"/>
            <w:gridSpan w:val="8"/>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97"/>
        </w:trPr>
        <w:tc>
          <w:tcPr>
            <w:tcW w:w="4226" w:type="dxa"/>
            <w:gridSpan w:val="8"/>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4226" w:type="dxa"/>
            <w:gridSpan w:val="8"/>
            <w:vMerge/>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215"/>
        </w:trPr>
        <w:tc>
          <w:tcPr>
            <w:tcW w:w="4226" w:type="dxa"/>
            <w:gridSpan w:val="8"/>
            <w:vMerge/>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4.3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landscapes under sustainable land management in production systems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4.4</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Area of High Conservation Value Forest (HCVF) loss avoided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80"/>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5</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Area of marine habitat under improved practices to benefit biodiversity</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F_GEB_BD_target"/>
                  <w:enabled/>
                  <w:calcOnExit w:val="0"/>
                  <w:textInput>
                    <w:default w:val="(Hectare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(Hectares)</w:t>
            </w:r>
            <w:r w:rsidRPr="00B75BD1">
              <w:rPr>
                <w:b/>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5.1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4226" w:type="dxa"/>
            <w:gridSpan w:val="8"/>
            <w:vMerge w:val="restart"/>
          </w:tcPr>
          <w:p w:rsidR="003F66E4" w:rsidRPr="00B75BD1" w:rsidRDefault="003F66E4" w:rsidP="003F66E4">
            <w:pPr>
              <w:rPr>
                <w:i/>
                <w:color w:val="000000"/>
                <w:sz w:val="18"/>
                <w:szCs w:val="18"/>
              </w:rPr>
            </w:pPr>
            <w:r w:rsidRPr="00B75BD1">
              <w:rPr>
                <w:sz w:val="18"/>
                <w:szCs w:val="18"/>
              </w:rPr>
              <w:t xml:space="preserve">Third party certification(s):    </w:t>
            </w:r>
            <w:r w:rsidR="003E79DA" w:rsidRPr="00B75BD1">
              <w:rPr>
                <w:i/>
                <w:color w:val="000000"/>
                <w:sz w:val="18"/>
                <w:szCs w:val="18"/>
              </w:rPr>
              <w:fldChar w:fldCharType="begin">
                <w:ffData>
                  <w:name w:val="F_GEB_BD_target"/>
                  <w:enabled/>
                  <w:calcOnExit w:val="0"/>
                  <w:textInput/>
                </w:ffData>
              </w:fldChar>
            </w:r>
            <w:r w:rsidRPr="00B75BD1">
              <w:rPr>
                <w:i/>
                <w:color w:val="000000"/>
                <w:sz w:val="18"/>
                <w:szCs w:val="18"/>
              </w:rPr>
              <w:instrText xml:space="preserve"> FORMTEXT </w:instrText>
            </w:r>
            <w:r w:rsidR="003E79DA" w:rsidRPr="00B75BD1">
              <w:rPr>
                <w:i/>
                <w:color w:val="000000"/>
                <w:sz w:val="18"/>
                <w:szCs w:val="18"/>
              </w:rPr>
            </w:r>
            <w:r w:rsidR="003E79DA" w:rsidRPr="00B75BD1">
              <w:rPr>
                <w:i/>
                <w:color w:val="000000"/>
                <w:sz w:val="18"/>
                <w:szCs w:val="18"/>
              </w:rPr>
              <w:fldChar w:fldCharType="separate"/>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Pr="00B75BD1">
              <w:rPr>
                <w:i/>
                <w:noProof/>
                <w:color w:val="000000"/>
                <w:sz w:val="18"/>
                <w:szCs w:val="18"/>
              </w:rPr>
              <w:t> </w:t>
            </w:r>
            <w:r w:rsidR="003E79DA" w:rsidRPr="00B75BD1">
              <w:rPr>
                <w:i/>
                <w:color w:val="000000"/>
                <w:sz w:val="18"/>
                <w:szCs w:val="18"/>
              </w:rPr>
              <w:fldChar w:fldCharType="end"/>
            </w:r>
          </w:p>
          <w:p w:rsidR="003F66E4" w:rsidRPr="00B75BD1" w:rsidRDefault="003F66E4" w:rsidP="003F66E4">
            <w:pPr>
              <w:rPr>
                <w:i/>
                <w:color w:val="000000"/>
                <w:sz w:val="18"/>
                <w:szCs w:val="18"/>
              </w:rPr>
            </w:pPr>
          </w:p>
          <w:p w:rsidR="003F66E4" w:rsidRPr="00B75BD1" w:rsidRDefault="003E79DA" w:rsidP="003F66E4">
            <w:pPr>
              <w:ind w:left="2160"/>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p w:rsidR="003F66E4" w:rsidRPr="00B75BD1" w:rsidRDefault="003F66E4" w:rsidP="003F66E4">
            <w:pPr>
              <w:ind w:left="2160"/>
              <w:rPr>
                <w:i/>
                <w:color w:val="000000"/>
                <w:sz w:val="18"/>
                <w:szCs w:val="18"/>
              </w:rPr>
            </w:pPr>
          </w:p>
          <w:p w:rsidR="003F66E4" w:rsidRPr="00B75BD1" w:rsidRDefault="003E79DA" w:rsidP="003F66E4">
            <w:pPr>
              <w:ind w:left="2160"/>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5385" w:type="dxa"/>
            <w:gridSpan w:val="9"/>
          </w:tcPr>
          <w:p w:rsidR="003F66E4" w:rsidRPr="00B75BD1" w:rsidRDefault="003F66E4" w:rsidP="003F66E4">
            <w:pPr>
              <w:jc w:val="center"/>
              <w:rPr>
                <w:sz w:val="18"/>
                <w:szCs w:val="18"/>
              </w:rPr>
            </w:pPr>
            <w:r w:rsidRPr="00B75BD1">
              <w:rPr>
                <w:sz w:val="18"/>
                <w:szCs w:val="18"/>
              </w:rPr>
              <w:t>Number</w:t>
            </w:r>
          </w:p>
        </w:tc>
      </w:tr>
      <w:tr w:rsidR="003F66E4" w:rsidRPr="00B75BD1">
        <w:trPr>
          <w:trHeight w:val="58"/>
        </w:trPr>
        <w:tc>
          <w:tcPr>
            <w:tcW w:w="4226" w:type="dxa"/>
            <w:gridSpan w:val="8"/>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71"/>
        </w:trPr>
        <w:tc>
          <w:tcPr>
            <w:tcW w:w="4226" w:type="dxa"/>
            <w:gridSpan w:val="8"/>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4226" w:type="dxa"/>
            <w:gridSpan w:val="8"/>
            <w:vMerge/>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4226" w:type="dxa"/>
            <w:gridSpan w:val="8"/>
            <w:vMerge/>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5.2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 xml:space="preserve">Number of large marine ecosystems (LMEs) with reduced pollution and </w:t>
            </w:r>
            <w:proofErr w:type="spellStart"/>
            <w:r w:rsidRPr="00B75BD1">
              <w:rPr>
                <w:sz w:val="18"/>
                <w:szCs w:val="18"/>
              </w:rPr>
              <w:t>hypoxial</w:t>
            </w:r>
            <w:proofErr w:type="spellEnd"/>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Number</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07"/>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6</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Greenhouse gas emission mitigated</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Ton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(Tons)</w:t>
            </w:r>
            <w:r w:rsidRPr="00B75BD1">
              <w:rPr>
                <w:b/>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922" w:type="dxa"/>
            <w:gridSpan w:val="7"/>
            <w:shd w:val="clear" w:color="auto" w:fill="F2F2F2" w:themeFill="background1" w:themeFillShade="F2"/>
          </w:tcPr>
          <w:p w:rsidR="003F66E4" w:rsidRPr="00B75BD1" w:rsidRDefault="003F66E4" w:rsidP="003F66E4">
            <w:pPr>
              <w:jc w:val="right"/>
              <w:rPr>
                <w:sz w:val="18"/>
                <w:szCs w:val="18"/>
              </w:rPr>
            </w:pPr>
          </w:p>
        </w:tc>
        <w:tc>
          <w:tcPr>
            <w:tcW w:w="5385" w:type="dxa"/>
            <w:gridSpan w:val="9"/>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Tons (6.1+6.2)</w:t>
            </w:r>
          </w:p>
        </w:tc>
      </w:tr>
      <w:tr w:rsidR="003F66E4" w:rsidRPr="00B75BD1">
        <w:tc>
          <w:tcPr>
            <w:tcW w:w="1304" w:type="dxa"/>
            <w:shd w:val="clear" w:color="auto" w:fill="auto"/>
          </w:tcPr>
          <w:p w:rsidR="003F66E4" w:rsidRPr="00B75BD1" w:rsidRDefault="003F66E4" w:rsidP="003F66E4">
            <w:pPr>
              <w:rPr>
                <w:sz w:val="18"/>
                <w:szCs w:val="18"/>
              </w:rPr>
            </w:pPr>
          </w:p>
        </w:tc>
        <w:tc>
          <w:tcPr>
            <w:tcW w:w="2922" w:type="dxa"/>
            <w:gridSpan w:val="7"/>
            <w:shd w:val="clear" w:color="auto" w:fill="F2F2F2" w:themeFill="background1" w:themeFillShade="F2"/>
          </w:tcPr>
          <w:p w:rsidR="003F66E4" w:rsidRPr="00B75BD1" w:rsidRDefault="003F66E4" w:rsidP="003F66E4">
            <w:pPr>
              <w:jc w:val="right"/>
              <w:rPr>
                <w:sz w:val="18"/>
                <w:szCs w:val="18"/>
              </w:rPr>
            </w:pPr>
          </w:p>
        </w:tc>
        <w:tc>
          <w:tcPr>
            <w:tcW w:w="2765"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Entered</w:t>
            </w:r>
          </w:p>
        </w:tc>
        <w:tc>
          <w:tcPr>
            <w:tcW w:w="2620" w:type="dxa"/>
            <w:gridSpan w:val="5"/>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Entered</w:t>
            </w:r>
          </w:p>
        </w:tc>
      </w:tr>
      <w:tr w:rsidR="003F66E4" w:rsidRPr="00B75BD1">
        <w:tc>
          <w:tcPr>
            <w:tcW w:w="1304" w:type="dxa"/>
            <w:shd w:val="clear" w:color="auto" w:fill="auto"/>
          </w:tcPr>
          <w:p w:rsidR="003F66E4" w:rsidRPr="00B75BD1" w:rsidRDefault="003F66E4" w:rsidP="003F66E4">
            <w:pPr>
              <w:rPr>
                <w:sz w:val="18"/>
                <w:szCs w:val="18"/>
              </w:rPr>
            </w:pPr>
          </w:p>
        </w:tc>
        <w:tc>
          <w:tcPr>
            <w:tcW w:w="2922" w:type="dxa"/>
            <w:gridSpan w:val="7"/>
            <w:shd w:val="clear" w:color="auto" w:fill="F2F2F2" w:themeFill="background1" w:themeFillShade="F2"/>
          </w:tcPr>
          <w:p w:rsidR="003F66E4" w:rsidRPr="00B75BD1" w:rsidRDefault="003F66E4" w:rsidP="003F66E4">
            <w:pPr>
              <w:jc w:val="right"/>
              <w:rPr>
                <w:sz w:val="18"/>
                <w:szCs w:val="18"/>
              </w:rPr>
            </w:pPr>
          </w:p>
        </w:tc>
        <w:tc>
          <w:tcPr>
            <w:tcW w:w="1303" w:type="dxa"/>
            <w:gridSpan w:val="2"/>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462" w:type="dxa"/>
            <w:gridSpan w:val="2"/>
            <w:shd w:val="clear" w:color="auto" w:fill="F2F2F2" w:themeFill="background1" w:themeFillShade="F2"/>
          </w:tcPr>
          <w:p w:rsidR="003F66E4" w:rsidRPr="00B75BD1" w:rsidRDefault="003F66E4" w:rsidP="003F66E4">
            <w:pPr>
              <w:jc w:val="center"/>
              <w:rPr>
                <w:sz w:val="18"/>
                <w:szCs w:val="18"/>
              </w:rPr>
            </w:pPr>
            <w:r w:rsidRPr="00B75BD1">
              <w:rPr>
                <w:sz w:val="18"/>
                <w:szCs w:val="18"/>
              </w:rPr>
              <w:t>Endorsement</w:t>
            </w:r>
          </w:p>
        </w:tc>
        <w:tc>
          <w:tcPr>
            <w:tcW w:w="1328"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MTR</w:t>
            </w:r>
          </w:p>
        </w:tc>
        <w:tc>
          <w:tcPr>
            <w:tcW w:w="1292" w:type="dxa"/>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TE</w:t>
            </w:r>
          </w:p>
        </w:tc>
      </w:tr>
      <w:tr w:rsidR="003F66E4" w:rsidRPr="00B75BD1">
        <w:tc>
          <w:tcPr>
            <w:tcW w:w="1304" w:type="dxa"/>
            <w:shd w:val="clear" w:color="auto" w:fill="auto"/>
          </w:tcPr>
          <w:p w:rsidR="003F66E4" w:rsidRPr="00B75BD1" w:rsidRDefault="003F66E4" w:rsidP="003F66E4">
            <w:pPr>
              <w:rPr>
                <w:sz w:val="18"/>
                <w:szCs w:val="18"/>
              </w:rPr>
            </w:pPr>
          </w:p>
        </w:tc>
        <w:tc>
          <w:tcPr>
            <w:tcW w:w="2922" w:type="dxa"/>
            <w:gridSpan w:val="7"/>
            <w:shd w:val="clear" w:color="auto" w:fill="F2F2F2" w:themeFill="background1" w:themeFillShade="F2"/>
          </w:tcPr>
          <w:p w:rsidR="003F66E4" w:rsidRPr="00B75BD1" w:rsidRDefault="003F66E4" w:rsidP="003F66E4">
            <w:pPr>
              <w:jc w:val="right"/>
              <w:rPr>
                <w:sz w:val="18"/>
                <w:szCs w:val="18"/>
              </w:rPr>
            </w:pPr>
            <w:r w:rsidRPr="00B75BD1">
              <w:rPr>
                <w:sz w:val="18"/>
                <w:szCs w:val="18"/>
              </w:rPr>
              <w:t>Expected CO2e (direct)</w:t>
            </w:r>
          </w:p>
        </w:tc>
        <w:tc>
          <w:tcPr>
            <w:tcW w:w="1303" w:type="dxa"/>
            <w:gridSpan w:val="2"/>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62" w:type="dxa"/>
            <w:gridSpan w:val="2"/>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28" w:type="dxa"/>
            <w:gridSpan w:val="4"/>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922" w:type="dxa"/>
            <w:gridSpan w:val="7"/>
            <w:shd w:val="clear" w:color="auto" w:fill="F2F2F2" w:themeFill="background1" w:themeFillShade="F2"/>
          </w:tcPr>
          <w:p w:rsidR="003F66E4" w:rsidRPr="00B75BD1" w:rsidRDefault="003F66E4" w:rsidP="003F66E4">
            <w:pPr>
              <w:jc w:val="right"/>
              <w:rPr>
                <w:sz w:val="18"/>
                <w:szCs w:val="18"/>
              </w:rPr>
            </w:pPr>
            <w:r w:rsidRPr="00B75BD1">
              <w:rPr>
                <w:sz w:val="18"/>
                <w:szCs w:val="18"/>
              </w:rPr>
              <w:t>Expected CO2e (indirect)</w:t>
            </w:r>
          </w:p>
        </w:tc>
        <w:tc>
          <w:tcPr>
            <w:tcW w:w="1303" w:type="dxa"/>
            <w:gridSpan w:val="2"/>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62" w:type="dxa"/>
            <w:gridSpan w:val="2"/>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28" w:type="dxa"/>
            <w:gridSpan w:val="4"/>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6.1</w:t>
            </w:r>
          </w:p>
        </w:tc>
        <w:tc>
          <w:tcPr>
            <w:tcW w:w="5687" w:type="dxa"/>
            <w:gridSpan w:val="11"/>
            <w:shd w:val="clear" w:color="auto" w:fill="BFBFBF" w:themeFill="background1" w:themeFillShade="BF"/>
          </w:tcPr>
          <w:p w:rsidR="003F66E4" w:rsidRPr="00B75BD1" w:rsidRDefault="003F66E4" w:rsidP="003F66E4">
            <w:pPr>
              <w:rPr>
                <w:sz w:val="18"/>
                <w:szCs w:val="18"/>
              </w:rPr>
            </w:pPr>
            <w:r w:rsidRPr="00B75BD1">
              <w:rPr>
                <w:sz w:val="18"/>
                <w:szCs w:val="18"/>
              </w:rPr>
              <w:t>Carbon sequestered or emissions avoided in the AFOLU sector</w:t>
            </w:r>
          </w:p>
        </w:tc>
        <w:tc>
          <w:tcPr>
            <w:tcW w:w="1328" w:type="dxa"/>
            <w:gridSpan w:val="4"/>
            <w:shd w:val="clear" w:color="auto" w:fill="BFBFBF" w:themeFill="background1" w:themeFillShade="BF"/>
          </w:tcPr>
          <w:p w:rsidR="003F66E4" w:rsidRPr="00B75BD1" w:rsidRDefault="003F66E4" w:rsidP="003F66E4">
            <w:pPr>
              <w:rPr>
                <w:sz w:val="18"/>
                <w:szCs w:val="18"/>
              </w:rPr>
            </w:pP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 xml:space="preserve"> Tons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Entered</w:t>
            </w:r>
          </w:p>
        </w:tc>
        <w:tc>
          <w:tcPr>
            <w:tcW w:w="2588" w:type="dxa"/>
            <w:gridSpan w:val="2"/>
          </w:tcPr>
          <w:p w:rsidR="003F66E4" w:rsidRPr="00B75BD1" w:rsidRDefault="003F66E4" w:rsidP="003F66E4">
            <w:pPr>
              <w:jc w:val="center"/>
              <w:rPr>
                <w:sz w:val="18"/>
                <w:szCs w:val="18"/>
              </w:rPr>
            </w:pPr>
            <w:r w:rsidRPr="00B75BD1">
              <w:rPr>
                <w:sz w:val="18"/>
                <w:szCs w:val="18"/>
              </w:rPr>
              <w:t>Entered</w:t>
            </w:r>
          </w:p>
        </w:tc>
      </w:tr>
      <w:tr w:rsidR="003F66E4" w:rsidRPr="00B75BD1">
        <w:trPr>
          <w:trHeight w:val="89"/>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Expected CO2e (direct)</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Expected CO2e (indirect)</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Anticipated Year</w:t>
            </w:r>
          </w:p>
        </w:tc>
        <w:tc>
          <w:tcPr>
            <w:tcW w:w="1316" w:type="dxa"/>
            <w:gridSpan w:val="3"/>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6.2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Emissions avoided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Hectares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206"/>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Expected CO2e (direct)</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Expected CO2e (indirect)</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r w:rsidRPr="00B75BD1">
              <w:rPr>
                <w:sz w:val="18"/>
                <w:szCs w:val="18"/>
              </w:rPr>
              <w:t>Anticipated Year</w:t>
            </w:r>
          </w:p>
        </w:tc>
        <w:tc>
          <w:tcPr>
            <w:tcW w:w="1316" w:type="dxa"/>
            <w:gridSpan w:val="3"/>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6.3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Energy saved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MJ</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9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6.4</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Increase in installed renewable energy capacity per technology</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vAlign w:val="center"/>
          </w:tcPr>
          <w:p w:rsidR="003F66E4" w:rsidRPr="00B75BD1" w:rsidRDefault="003F66E4" w:rsidP="003F66E4">
            <w:pPr>
              <w:rPr>
                <w:sz w:val="18"/>
                <w:szCs w:val="18"/>
              </w:rPr>
            </w:pPr>
            <w:r w:rsidRPr="00B75BD1">
              <w:rPr>
                <w:sz w:val="18"/>
                <w:szCs w:val="18"/>
              </w:rPr>
              <w:t>Technology</w:t>
            </w:r>
          </w:p>
        </w:tc>
        <w:tc>
          <w:tcPr>
            <w:tcW w:w="5385" w:type="dxa"/>
            <w:gridSpan w:val="9"/>
          </w:tcPr>
          <w:p w:rsidR="003F66E4" w:rsidRPr="00B75BD1" w:rsidRDefault="003F66E4" w:rsidP="003F66E4">
            <w:pPr>
              <w:jc w:val="center"/>
              <w:rPr>
                <w:sz w:val="18"/>
                <w:szCs w:val="18"/>
              </w:rPr>
            </w:pPr>
            <w:r w:rsidRPr="00B75BD1">
              <w:rPr>
                <w:sz w:val="18"/>
                <w:szCs w:val="18"/>
              </w:rPr>
              <w:t>Capacity (MW)</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89"/>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3F66E4"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r w:rsidR="003F66E4" w:rsidRPr="00B75BD1">
              <w:rPr>
                <w:color w:val="000000"/>
                <w:sz w:val="18"/>
                <w:szCs w:val="18"/>
              </w:rPr>
              <w:t xml:space="preserve"> </w:t>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3F66E4" w:rsidRPr="00B75BD1">
              <w:rPr>
                <w:color w:val="000000"/>
                <w:sz w:val="18"/>
                <w:szCs w:val="18"/>
              </w:rPr>
              <w:instrText xml:space="preserve"> FORMDROPDOWN </w:instrText>
            </w:r>
            <w:r w:rsidR="00625DCD">
              <w:rPr>
                <w:color w:val="000000"/>
                <w:sz w:val="18"/>
                <w:szCs w:val="18"/>
              </w:rPr>
            </w:r>
            <w:r w:rsidR="00625DCD">
              <w:rPr>
                <w:color w:val="000000"/>
                <w:sz w:val="18"/>
                <w:szCs w:val="18"/>
              </w:rPr>
              <w:fldChar w:fldCharType="separate"/>
            </w:r>
            <w:r w:rsidRPr="00B75BD1">
              <w:rPr>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7</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Number of shared water ecosystems (fresh or marine) under new or improved cooperative management</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Number)"/>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(Number)</w:t>
            </w:r>
            <w:r w:rsidRPr="00B75BD1">
              <w:rPr>
                <w:b/>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7.1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Level of Transboundary Diagnostic Analysis and Strategic Action Program (TDA/SAP) formulation and implementation</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233"/>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r w:rsidRPr="00B75BD1">
              <w:rPr>
                <w:sz w:val="18"/>
                <w:szCs w:val="18"/>
              </w:rPr>
              <w:t>Shared water ecosystem</w:t>
            </w:r>
          </w:p>
        </w:tc>
        <w:tc>
          <w:tcPr>
            <w:tcW w:w="5385" w:type="dxa"/>
            <w:gridSpan w:val="9"/>
          </w:tcPr>
          <w:p w:rsidR="003F66E4" w:rsidRPr="00B75BD1" w:rsidRDefault="003F66E4" w:rsidP="003F66E4">
            <w:pPr>
              <w:jc w:val="center"/>
              <w:rPr>
                <w:sz w:val="18"/>
                <w:szCs w:val="18"/>
              </w:rPr>
            </w:pPr>
            <w:r w:rsidRPr="00B75BD1">
              <w:rPr>
                <w:sz w:val="18"/>
                <w:szCs w:val="18"/>
              </w:rPr>
              <w:t>Rating (scale 1-4)</w:t>
            </w:r>
          </w:p>
        </w:tc>
      </w:tr>
      <w:tr w:rsidR="003F66E4" w:rsidRPr="00B75BD1">
        <w:trPr>
          <w:trHeight w:val="197"/>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7.2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Level of Regional Legal Agreements and Regional Management Institutions to support its implementation</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r w:rsidRPr="00B75BD1">
              <w:rPr>
                <w:sz w:val="18"/>
                <w:szCs w:val="18"/>
              </w:rPr>
              <w:t>Shared water ecosystem</w:t>
            </w:r>
          </w:p>
        </w:tc>
        <w:tc>
          <w:tcPr>
            <w:tcW w:w="5385" w:type="dxa"/>
            <w:gridSpan w:val="9"/>
          </w:tcPr>
          <w:p w:rsidR="003F66E4" w:rsidRPr="00B75BD1" w:rsidRDefault="003F66E4" w:rsidP="003F66E4">
            <w:pPr>
              <w:jc w:val="center"/>
              <w:rPr>
                <w:sz w:val="18"/>
                <w:szCs w:val="18"/>
              </w:rPr>
            </w:pPr>
            <w:r w:rsidRPr="00B75BD1">
              <w:rPr>
                <w:sz w:val="18"/>
                <w:szCs w:val="18"/>
              </w:rPr>
              <w:t>Rating (scale 1-4)</w:t>
            </w:r>
          </w:p>
        </w:tc>
      </w:tr>
      <w:tr w:rsidR="003F66E4" w:rsidRPr="00B75BD1">
        <w:trPr>
          <w:trHeight w:val="134"/>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7.3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Level of National/Local reforms and active participation of Inter-Ministerial Committees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79"/>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r w:rsidRPr="00B75BD1">
              <w:rPr>
                <w:sz w:val="18"/>
                <w:szCs w:val="18"/>
              </w:rPr>
              <w:t>Shared water ecosystem</w:t>
            </w:r>
          </w:p>
        </w:tc>
        <w:tc>
          <w:tcPr>
            <w:tcW w:w="5385" w:type="dxa"/>
            <w:gridSpan w:val="9"/>
          </w:tcPr>
          <w:p w:rsidR="003F66E4" w:rsidRPr="00B75BD1" w:rsidRDefault="003F66E4" w:rsidP="003F66E4">
            <w:pPr>
              <w:jc w:val="center"/>
              <w:rPr>
                <w:sz w:val="18"/>
                <w:szCs w:val="18"/>
              </w:rPr>
            </w:pPr>
            <w:r w:rsidRPr="00B75BD1">
              <w:rPr>
                <w:sz w:val="18"/>
                <w:szCs w:val="18"/>
              </w:rPr>
              <w:t>Rating (scale 1-4)</w:t>
            </w:r>
          </w:p>
        </w:tc>
      </w:tr>
      <w:tr w:rsidR="003F66E4" w:rsidRPr="00B75BD1">
        <w:trPr>
          <w:trHeight w:val="62"/>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7.4</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Level of engagement in IWLEARN through participation and delivery of key products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vAlign w:val="center"/>
          </w:tcPr>
          <w:p w:rsidR="003F66E4" w:rsidRPr="00B75BD1" w:rsidRDefault="003F66E4" w:rsidP="003F66E4">
            <w:pPr>
              <w:rPr>
                <w:sz w:val="18"/>
                <w:szCs w:val="18"/>
              </w:rPr>
            </w:pPr>
            <w:r w:rsidRPr="00B75BD1">
              <w:rPr>
                <w:sz w:val="18"/>
                <w:szCs w:val="18"/>
              </w:rPr>
              <w:t>Shared water ecosystem</w:t>
            </w:r>
          </w:p>
        </w:tc>
        <w:tc>
          <w:tcPr>
            <w:tcW w:w="5385" w:type="dxa"/>
            <w:gridSpan w:val="9"/>
          </w:tcPr>
          <w:p w:rsidR="003F66E4" w:rsidRPr="00B75BD1" w:rsidRDefault="003F66E4" w:rsidP="003F66E4">
            <w:pPr>
              <w:jc w:val="center"/>
              <w:rPr>
                <w:sz w:val="18"/>
                <w:szCs w:val="18"/>
              </w:rPr>
            </w:pPr>
            <w:r w:rsidRPr="00B75BD1">
              <w:rPr>
                <w:sz w:val="18"/>
                <w:szCs w:val="18"/>
              </w:rPr>
              <w:t>Rating (scale 1-4)</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Rating</w:t>
            </w:r>
          </w:p>
        </w:tc>
        <w:tc>
          <w:tcPr>
            <w:tcW w:w="2588" w:type="dxa"/>
            <w:gridSpan w:val="2"/>
          </w:tcPr>
          <w:p w:rsidR="003F66E4" w:rsidRPr="00B75BD1" w:rsidRDefault="003F66E4" w:rsidP="003F66E4">
            <w:pPr>
              <w:jc w:val="center"/>
              <w:rPr>
                <w:sz w:val="18"/>
                <w:szCs w:val="18"/>
              </w:rPr>
            </w:pPr>
            <w:r w:rsidRPr="00B75BD1">
              <w:rPr>
                <w:sz w:val="18"/>
                <w:szCs w:val="18"/>
              </w:rPr>
              <w:t>Rating</w:t>
            </w:r>
          </w:p>
        </w:tc>
      </w:tr>
      <w:tr w:rsidR="003F66E4" w:rsidRPr="00B75BD1">
        <w:trPr>
          <w:trHeight w:val="197"/>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8</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Globally over-exploited fisheries Moved to more sustainable levels</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Ton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(Tons)</w:t>
            </w:r>
            <w:r w:rsidRPr="00B75BD1">
              <w:rPr>
                <w:b/>
                <w:i/>
                <w:color w:val="000000"/>
                <w:sz w:val="18"/>
                <w:szCs w:val="18"/>
              </w:rPr>
              <w:fldChar w:fldCharType="end"/>
            </w:r>
          </w:p>
        </w:tc>
      </w:tr>
      <w:tr w:rsidR="003F66E4" w:rsidRPr="00B75BD1">
        <w:trPr>
          <w:trHeight w:val="197"/>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Metric Tons</w:t>
            </w:r>
          </w:p>
        </w:tc>
      </w:tr>
      <w:tr w:rsidR="003F66E4" w:rsidRPr="00B75BD1">
        <w:trPr>
          <w:trHeight w:val="18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rPr>
                <w:sz w:val="18"/>
                <w:szCs w:val="18"/>
              </w:rPr>
            </w:pPr>
            <w:r w:rsidRPr="00B75BD1">
              <w:rPr>
                <w:sz w:val="18"/>
                <w:szCs w:val="18"/>
              </w:rPr>
              <w:t>PIF stage</w:t>
            </w:r>
          </w:p>
        </w:tc>
        <w:tc>
          <w:tcPr>
            <w:tcW w:w="1481" w:type="dxa"/>
            <w:gridSpan w:val="4"/>
          </w:tcPr>
          <w:p w:rsidR="003F66E4" w:rsidRPr="00B75BD1" w:rsidRDefault="003F66E4" w:rsidP="003F66E4">
            <w:pPr>
              <w:rPr>
                <w:sz w:val="18"/>
                <w:szCs w:val="18"/>
              </w:rPr>
            </w:pPr>
            <w:r w:rsidRPr="00B75BD1">
              <w:rPr>
                <w:sz w:val="18"/>
                <w:szCs w:val="18"/>
              </w:rPr>
              <w:t>Endorsement</w:t>
            </w:r>
          </w:p>
        </w:tc>
        <w:tc>
          <w:tcPr>
            <w:tcW w:w="1296" w:type="dxa"/>
          </w:tcPr>
          <w:p w:rsidR="003F66E4" w:rsidRPr="00B75BD1" w:rsidRDefault="003F66E4" w:rsidP="003F66E4">
            <w:pPr>
              <w:rPr>
                <w:sz w:val="18"/>
                <w:szCs w:val="18"/>
              </w:rPr>
            </w:pPr>
            <w:r w:rsidRPr="00B75BD1">
              <w:rPr>
                <w:sz w:val="18"/>
                <w:szCs w:val="18"/>
              </w:rPr>
              <w:t>MTR</w:t>
            </w:r>
          </w:p>
        </w:tc>
        <w:tc>
          <w:tcPr>
            <w:tcW w:w="1292" w:type="dxa"/>
          </w:tcPr>
          <w:p w:rsidR="003F66E4" w:rsidRPr="00B75BD1" w:rsidRDefault="003F66E4" w:rsidP="003F66E4">
            <w:pP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9</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Ton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(Tons)</w:t>
            </w:r>
            <w:r w:rsidRPr="00B75BD1">
              <w:rPr>
                <w:b/>
                <w:i/>
                <w:color w:val="000000"/>
                <w:sz w:val="18"/>
                <w:szCs w:val="18"/>
              </w:rPr>
              <w:fldChar w:fldCharType="end"/>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5417" w:type="dxa"/>
            <w:gridSpan w:val="10"/>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Metric Tons (9.1+9.2+9.3)</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2822" w:type="dxa"/>
            <w:gridSpan w:val="7"/>
            <w:shd w:val="clear" w:color="auto" w:fill="F2F2F2" w:themeFill="background1" w:themeFillShade="F2"/>
          </w:tcPr>
          <w:p w:rsidR="003F66E4" w:rsidRPr="00B75BD1" w:rsidRDefault="003F66E4" w:rsidP="003F66E4">
            <w:pPr>
              <w:jc w:val="center"/>
              <w:rPr>
                <w:sz w:val="18"/>
                <w:szCs w:val="18"/>
              </w:rPr>
            </w:pPr>
            <w:r w:rsidRPr="00B75BD1">
              <w:rPr>
                <w:sz w:val="18"/>
                <w:szCs w:val="18"/>
              </w:rPr>
              <w:t>Expected</w:t>
            </w:r>
          </w:p>
        </w:tc>
        <w:tc>
          <w:tcPr>
            <w:tcW w:w="2595" w:type="dxa"/>
            <w:gridSpan w:val="3"/>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Achieved</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474" w:type="dxa"/>
            <w:gridSpan w:val="3"/>
            <w:shd w:val="clear" w:color="auto" w:fill="F2F2F2" w:themeFill="background1" w:themeFillShade="F2"/>
          </w:tcPr>
          <w:p w:rsidR="003F66E4" w:rsidRPr="00B75BD1" w:rsidRDefault="003F66E4" w:rsidP="003F66E4">
            <w:pPr>
              <w:jc w:val="center"/>
              <w:rPr>
                <w:sz w:val="18"/>
                <w:szCs w:val="18"/>
              </w:rPr>
            </w:pPr>
            <w:r w:rsidRPr="00B75BD1">
              <w:rPr>
                <w:sz w:val="18"/>
                <w:szCs w:val="18"/>
              </w:rPr>
              <w:t>PIF stage</w:t>
            </w:r>
          </w:p>
        </w:tc>
        <w:tc>
          <w:tcPr>
            <w:tcW w:w="1303" w:type="dxa"/>
            <w:gridSpan w:val="2"/>
            <w:shd w:val="clear" w:color="auto" w:fill="F2F2F2" w:themeFill="background1" w:themeFillShade="F2"/>
          </w:tcPr>
          <w:p w:rsidR="003F66E4" w:rsidRPr="00B75BD1" w:rsidRDefault="003F66E4" w:rsidP="003F66E4">
            <w:pPr>
              <w:jc w:val="center"/>
              <w:rPr>
                <w:sz w:val="18"/>
                <w:szCs w:val="18"/>
              </w:rPr>
            </w:pPr>
            <w:r w:rsidRPr="00B75BD1">
              <w:rPr>
                <w:sz w:val="18"/>
                <w:szCs w:val="18"/>
              </w:rPr>
              <w:t>MTR</w:t>
            </w:r>
          </w:p>
        </w:tc>
        <w:tc>
          <w:tcPr>
            <w:tcW w:w="1292" w:type="dxa"/>
            <w:shd w:val="clear" w:color="auto" w:fill="F2F2F2" w:themeFill="background1" w:themeFillShade="F2"/>
          </w:tcPr>
          <w:p w:rsidR="003F66E4" w:rsidRPr="00B75BD1" w:rsidRDefault="003F66E4" w:rsidP="003F66E4">
            <w:pPr>
              <w:jc w:val="center"/>
              <w:rPr>
                <w:i/>
                <w:color w:val="000000"/>
                <w:sz w:val="18"/>
                <w:szCs w:val="18"/>
              </w:rPr>
            </w:pPr>
            <w:r w:rsidRPr="00B75BD1">
              <w:rPr>
                <w:sz w:val="18"/>
                <w:szCs w:val="18"/>
              </w:rPr>
              <w:t>TE</w:t>
            </w:r>
          </w:p>
        </w:tc>
      </w:tr>
      <w:tr w:rsidR="003F66E4" w:rsidRPr="00B75BD1">
        <w:tc>
          <w:tcPr>
            <w:tcW w:w="1304" w:type="dxa"/>
            <w:shd w:val="clear" w:color="auto" w:fill="auto"/>
          </w:tcPr>
          <w:p w:rsidR="003F66E4" w:rsidRPr="00B75BD1" w:rsidRDefault="003F66E4" w:rsidP="003F66E4">
            <w:pPr>
              <w:rPr>
                <w:sz w:val="18"/>
                <w:szCs w:val="18"/>
              </w:rPr>
            </w:pPr>
          </w:p>
        </w:tc>
        <w:tc>
          <w:tcPr>
            <w:tcW w:w="2890" w:type="dxa"/>
            <w:gridSpan w:val="6"/>
            <w:shd w:val="clear" w:color="auto" w:fill="auto"/>
          </w:tcPr>
          <w:p w:rsidR="003F66E4" w:rsidRPr="00B75BD1" w:rsidRDefault="003F66E4" w:rsidP="003F66E4">
            <w:pPr>
              <w:rPr>
                <w:sz w:val="18"/>
                <w:szCs w:val="18"/>
              </w:rPr>
            </w:pPr>
          </w:p>
        </w:tc>
        <w:tc>
          <w:tcPr>
            <w:tcW w:w="1348" w:type="dxa"/>
            <w:gridSpan w:val="4"/>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74" w:type="dxa"/>
            <w:gridSpan w:val="3"/>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03" w:type="dxa"/>
            <w:gridSpan w:val="2"/>
            <w:shd w:val="clear" w:color="auto" w:fill="F2F2F2" w:themeFill="background1" w:themeFillShade="F2"/>
          </w:tcPr>
          <w:p w:rsidR="003F66E4" w:rsidRPr="00B75BD1" w:rsidRDefault="003E79DA" w:rsidP="003F66E4">
            <w:pP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shd w:val="clear" w:color="auto" w:fill="F2F2F2" w:themeFill="background1" w:themeFillShade="F2"/>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9.1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4226" w:type="dxa"/>
            <w:gridSpan w:val="8"/>
            <w:vMerge w:val="restart"/>
            <w:vAlign w:val="center"/>
          </w:tcPr>
          <w:p w:rsidR="003F66E4" w:rsidRPr="00B75BD1" w:rsidRDefault="003F66E4" w:rsidP="003F66E4">
            <w:pPr>
              <w:jc w:val="center"/>
              <w:rPr>
                <w:sz w:val="18"/>
                <w:szCs w:val="18"/>
              </w:rPr>
            </w:pPr>
            <w:r w:rsidRPr="00B75BD1">
              <w:rPr>
                <w:sz w:val="18"/>
                <w:szCs w:val="18"/>
              </w:rPr>
              <w:t>POPs type</w:t>
            </w:r>
          </w:p>
        </w:tc>
        <w:tc>
          <w:tcPr>
            <w:tcW w:w="5385" w:type="dxa"/>
            <w:gridSpan w:val="9"/>
          </w:tcPr>
          <w:p w:rsidR="003F66E4" w:rsidRPr="00B75BD1" w:rsidRDefault="003F66E4" w:rsidP="003F66E4">
            <w:pPr>
              <w:jc w:val="center"/>
              <w:rPr>
                <w:sz w:val="18"/>
                <w:szCs w:val="18"/>
              </w:rPr>
            </w:pPr>
            <w:r w:rsidRPr="00B75BD1">
              <w:rPr>
                <w:sz w:val="18"/>
                <w:szCs w:val="18"/>
              </w:rPr>
              <w:t>Metric Tons</w:t>
            </w:r>
          </w:p>
        </w:tc>
      </w:tr>
      <w:tr w:rsidR="003F66E4" w:rsidRPr="00B75BD1">
        <w:trPr>
          <w:trHeight w:val="58"/>
        </w:trPr>
        <w:tc>
          <w:tcPr>
            <w:tcW w:w="4226" w:type="dxa"/>
            <w:gridSpan w:val="8"/>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79"/>
        </w:trPr>
        <w:tc>
          <w:tcPr>
            <w:tcW w:w="4226" w:type="dxa"/>
            <w:gridSpan w:val="8"/>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E79DA" w:rsidP="003F66E4">
            <w:pPr>
              <w:jc w:val="right"/>
              <w:rPr>
                <w:sz w:val="18"/>
                <w:szCs w:val="18"/>
              </w:rPr>
            </w:pPr>
            <w:r w:rsidRPr="00B75BD1">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116" w:type="dxa"/>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806" w:type="dxa"/>
            <w:gridSpan w:val="6"/>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E79DA" w:rsidP="003F66E4">
            <w:pPr>
              <w:jc w:val="right"/>
              <w:rPr>
                <w:sz w:val="18"/>
                <w:szCs w:val="18"/>
              </w:rPr>
            </w:pPr>
            <w:r w:rsidRPr="00B75BD1">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116" w:type="dxa"/>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806" w:type="dxa"/>
            <w:gridSpan w:val="6"/>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E79DA" w:rsidP="003F66E4">
            <w:pPr>
              <w:jc w:val="right"/>
              <w:rPr>
                <w:sz w:val="18"/>
                <w:szCs w:val="18"/>
              </w:rPr>
            </w:pPr>
            <w:r w:rsidRPr="00B75BD1">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116" w:type="dxa"/>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r w:rsidR="003F66E4" w:rsidRPr="00B75BD1">
              <w:rPr>
                <w:color w:val="000000"/>
                <w:sz w:val="20"/>
                <w:szCs w:val="20"/>
              </w:rPr>
              <w:t xml:space="preserve">    </w:t>
            </w:r>
          </w:p>
        </w:tc>
        <w:tc>
          <w:tcPr>
            <w:tcW w:w="1806" w:type="dxa"/>
            <w:gridSpan w:val="6"/>
          </w:tcPr>
          <w:p w:rsidR="003F66E4" w:rsidRPr="00B75BD1" w:rsidRDefault="003E79DA" w:rsidP="003F66E4">
            <w:pPr>
              <w:jc w:val="right"/>
              <w:rPr>
                <w:sz w:val="18"/>
                <w:szCs w:val="18"/>
              </w:rPr>
            </w:pPr>
            <w:r w:rsidRPr="00B75B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003F66E4" w:rsidRPr="00B75BD1">
              <w:rPr>
                <w:color w:val="000000"/>
                <w:sz w:val="20"/>
                <w:szCs w:val="20"/>
              </w:rPr>
              <w:instrText xml:space="preserve"> FORMDROPDOWN </w:instrText>
            </w:r>
            <w:r w:rsidR="00625DCD">
              <w:rPr>
                <w:color w:val="000000"/>
                <w:sz w:val="20"/>
                <w:szCs w:val="20"/>
              </w:rPr>
            </w:r>
            <w:r w:rsidR="00625DCD">
              <w:rPr>
                <w:color w:val="000000"/>
                <w:sz w:val="20"/>
                <w:szCs w:val="20"/>
              </w:rPr>
              <w:fldChar w:fldCharType="separate"/>
            </w:r>
            <w:r w:rsidRPr="00B75BD1">
              <w:rPr>
                <w:color w:val="000000"/>
                <w:sz w:val="20"/>
                <w:szCs w:val="20"/>
              </w:rPr>
              <w:fldChar w:fldCharType="end"/>
            </w:r>
          </w:p>
        </w:tc>
        <w:tc>
          <w:tcPr>
            <w:tcW w:w="1316" w:type="dxa"/>
            <w:gridSpan w:val="3"/>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i/>
                <w:color w:val="000000"/>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9.2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Quantity of mercury reduced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Metric Tons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206"/>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9.3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countries with legislation and policy implemented to control chemicals and waste</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Number of Countries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206"/>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9.4</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low-chemical/non-chemical systems implemented particularly in food production, manufacturing and cities</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vAlign w:val="center"/>
          </w:tcPr>
          <w:p w:rsidR="003F66E4" w:rsidRPr="00B75BD1" w:rsidRDefault="003F66E4" w:rsidP="003F66E4">
            <w:pPr>
              <w:rPr>
                <w:sz w:val="18"/>
                <w:szCs w:val="18"/>
              </w:rPr>
            </w:pPr>
            <w:r w:rsidRPr="00B75BD1">
              <w:rPr>
                <w:sz w:val="18"/>
                <w:szCs w:val="18"/>
              </w:rPr>
              <w:t>Technology</w:t>
            </w:r>
          </w:p>
        </w:tc>
        <w:tc>
          <w:tcPr>
            <w:tcW w:w="5385" w:type="dxa"/>
            <w:gridSpan w:val="9"/>
          </w:tcPr>
          <w:p w:rsidR="003F66E4" w:rsidRPr="00B75BD1" w:rsidRDefault="003F66E4" w:rsidP="003F66E4">
            <w:pPr>
              <w:jc w:val="center"/>
              <w:rPr>
                <w:sz w:val="18"/>
                <w:szCs w:val="18"/>
              </w:rPr>
            </w:pPr>
            <w:r w:rsidRPr="00B75BD1">
              <w:rPr>
                <w:sz w:val="18"/>
                <w:szCs w:val="18"/>
              </w:rPr>
              <w:t>Number</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10</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 xml:space="preserve">Reduction, avoidance of emissions of POPs to air from point and non-point sources </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Grams)"/>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(Grams)</w:t>
            </w:r>
            <w:r w:rsidRPr="00B75BD1">
              <w:rPr>
                <w:b/>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10.1</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countries with legislation and policy implemented to control emissions of POPs to air</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Number of Countries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125"/>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center"/>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lastRenderedPageBreak/>
              <w:t>Indicator 10.2</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emission control technologies/practices implemented</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Number</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206"/>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2922" w:type="dxa"/>
            <w:gridSpan w:val="7"/>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BFBFBF" w:themeFill="background1" w:themeFillShade="BF"/>
          </w:tcPr>
          <w:p w:rsidR="003F66E4" w:rsidRPr="00B75BD1" w:rsidRDefault="003F66E4" w:rsidP="003F66E4">
            <w:pPr>
              <w:rPr>
                <w:sz w:val="18"/>
                <w:szCs w:val="18"/>
              </w:rPr>
            </w:pPr>
            <w:r w:rsidRPr="00B75BD1">
              <w:rPr>
                <w:sz w:val="18"/>
                <w:szCs w:val="18"/>
              </w:rPr>
              <w:t>Indicator 10.3</w:t>
            </w:r>
          </w:p>
        </w:tc>
        <w:tc>
          <w:tcPr>
            <w:tcW w:w="7015" w:type="dxa"/>
            <w:gridSpan w:val="15"/>
            <w:shd w:val="clear" w:color="auto" w:fill="BFBFBF" w:themeFill="background1" w:themeFillShade="BF"/>
          </w:tcPr>
          <w:p w:rsidR="003F66E4" w:rsidRPr="00B75BD1" w:rsidRDefault="003F66E4" w:rsidP="003F66E4">
            <w:pPr>
              <w:rPr>
                <w:sz w:val="18"/>
                <w:szCs w:val="18"/>
              </w:rPr>
            </w:pPr>
            <w:r w:rsidRPr="00B75BD1">
              <w:rPr>
                <w:sz w:val="18"/>
                <w:szCs w:val="18"/>
              </w:rPr>
              <w:t>Number of countries with legislation and policy implemented to control chemicals and waste</w:t>
            </w:r>
          </w:p>
        </w:tc>
        <w:tc>
          <w:tcPr>
            <w:tcW w:w="1292" w:type="dxa"/>
            <w:shd w:val="clear" w:color="auto" w:fill="BFBFBF" w:themeFill="background1" w:themeFillShade="BF"/>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rPr>
          <w:trHeight w:val="125"/>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5385" w:type="dxa"/>
            <w:gridSpan w:val="9"/>
          </w:tcPr>
          <w:p w:rsidR="003F66E4" w:rsidRPr="00B75BD1" w:rsidRDefault="003F66E4" w:rsidP="003F66E4">
            <w:pPr>
              <w:jc w:val="center"/>
              <w:rPr>
                <w:sz w:val="18"/>
                <w:szCs w:val="18"/>
              </w:rPr>
            </w:pPr>
            <w:r w:rsidRPr="00B75BD1">
              <w:rPr>
                <w:sz w:val="18"/>
                <w:szCs w:val="18"/>
              </w:rPr>
              <w:t>Number of Countries</w:t>
            </w:r>
          </w:p>
        </w:tc>
      </w:tr>
      <w:tr w:rsidR="003F66E4" w:rsidRPr="00B75BD1">
        <w:trPr>
          <w:trHeight w:val="58"/>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r w:rsidRPr="00B75BD1">
              <w:rPr>
                <w:sz w:val="18"/>
                <w:szCs w:val="18"/>
              </w:rPr>
              <w:t>Expected</w:t>
            </w:r>
          </w:p>
        </w:tc>
        <w:tc>
          <w:tcPr>
            <w:tcW w:w="2588" w:type="dxa"/>
            <w:gridSpan w:val="2"/>
          </w:tcPr>
          <w:p w:rsidR="003F66E4" w:rsidRPr="00B75BD1" w:rsidRDefault="003F66E4" w:rsidP="003F66E4">
            <w:pPr>
              <w:jc w:val="center"/>
              <w:rPr>
                <w:sz w:val="18"/>
                <w:szCs w:val="18"/>
              </w:rPr>
            </w:pPr>
            <w:r w:rsidRPr="00B75BD1">
              <w:rPr>
                <w:sz w:val="18"/>
                <w:szCs w:val="18"/>
              </w:rPr>
              <w:t>Achieved</w:t>
            </w:r>
          </w:p>
        </w:tc>
      </w:tr>
      <w:tr w:rsidR="003F66E4" w:rsidRPr="00B75BD1">
        <w:trPr>
          <w:trHeight w:val="89"/>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r w:rsidRPr="00B75BD1">
              <w:rPr>
                <w:sz w:val="18"/>
                <w:szCs w:val="18"/>
              </w:rPr>
              <w:t>PIF stage</w:t>
            </w:r>
          </w:p>
        </w:tc>
        <w:tc>
          <w:tcPr>
            <w:tcW w:w="1481" w:type="dxa"/>
            <w:gridSpan w:val="4"/>
          </w:tcPr>
          <w:p w:rsidR="003F66E4" w:rsidRPr="00B75BD1" w:rsidRDefault="003F66E4" w:rsidP="003F66E4">
            <w:pPr>
              <w:jc w:val="center"/>
              <w:rPr>
                <w:sz w:val="18"/>
                <w:szCs w:val="18"/>
              </w:rPr>
            </w:pPr>
            <w:r w:rsidRPr="00B75BD1">
              <w:rPr>
                <w:sz w:val="18"/>
                <w:szCs w:val="18"/>
              </w:rPr>
              <w:t>Endorsement</w:t>
            </w: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481" w:type="dxa"/>
            <w:gridSpan w:val="4"/>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6"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c>
          <w:tcPr>
            <w:tcW w:w="1292" w:type="dxa"/>
          </w:tcPr>
          <w:p w:rsidR="003F66E4" w:rsidRPr="00B75BD1" w:rsidRDefault="003E79DA" w:rsidP="003F66E4">
            <w:pPr>
              <w:jc w:val="right"/>
              <w:rPr>
                <w:sz w:val="18"/>
                <w:szCs w:val="18"/>
              </w:rPr>
            </w:pPr>
            <w:r w:rsidRPr="00B75BD1">
              <w:rPr>
                <w:i/>
                <w:color w:val="000000"/>
                <w:sz w:val="18"/>
                <w:szCs w:val="18"/>
              </w:rPr>
              <w:fldChar w:fldCharType="begin">
                <w:ffData>
                  <w:name w:val="F_GEB_BD_target"/>
                  <w:enabled/>
                  <w:calcOnExit w:val="0"/>
                  <w:textInput/>
                </w:ffData>
              </w:fldChar>
            </w:r>
            <w:r w:rsidR="003F66E4" w:rsidRPr="00B75BD1">
              <w:rPr>
                <w:i/>
                <w:color w:val="000000"/>
                <w:sz w:val="18"/>
                <w:szCs w:val="18"/>
              </w:rPr>
              <w:instrText xml:space="preserve"> FORMTEXT </w:instrText>
            </w:r>
            <w:r w:rsidRPr="00B75BD1">
              <w:rPr>
                <w:i/>
                <w:color w:val="000000"/>
                <w:sz w:val="18"/>
                <w:szCs w:val="18"/>
              </w:rPr>
            </w:r>
            <w:r w:rsidRPr="00B75BD1">
              <w:rPr>
                <w:i/>
                <w:color w:val="000000"/>
                <w:sz w:val="18"/>
                <w:szCs w:val="18"/>
              </w:rPr>
              <w:fldChar w:fldCharType="separate"/>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003F66E4" w:rsidRPr="00B75BD1">
              <w:rPr>
                <w:i/>
                <w:noProof/>
                <w:color w:val="000000"/>
                <w:sz w:val="18"/>
                <w:szCs w:val="18"/>
              </w:rPr>
              <w:t> </w:t>
            </w:r>
            <w:r w:rsidRPr="00B75BD1">
              <w:rPr>
                <w:i/>
                <w:color w:val="000000"/>
                <w:sz w:val="18"/>
                <w:szCs w:val="18"/>
              </w:rPr>
              <w:fldChar w:fldCharType="end"/>
            </w:r>
          </w:p>
        </w:tc>
      </w:tr>
      <w:tr w:rsidR="003F66E4" w:rsidRPr="00B75BD1">
        <w:tc>
          <w:tcPr>
            <w:tcW w:w="1304" w:type="dxa"/>
            <w:shd w:val="clear" w:color="auto" w:fill="D9D9D9" w:themeFill="background1" w:themeFillShade="D9"/>
          </w:tcPr>
          <w:p w:rsidR="003F66E4" w:rsidRPr="00B75BD1" w:rsidRDefault="003F66E4" w:rsidP="003F66E4">
            <w:pPr>
              <w:rPr>
                <w:b/>
                <w:sz w:val="18"/>
                <w:szCs w:val="18"/>
              </w:rPr>
            </w:pPr>
            <w:r w:rsidRPr="00B75BD1">
              <w:rPr>
                <w:b/>
                <w:sz w:val="18"/>
                <w:szCs w:val="18"/>
              </w:rPr>
              <w:t>Core Indicator 11</w:t>
            </w:r>
          </w:p>
        </w:tc>
        <w:tc>
          <w:tcPr>
            <w:tcW w:w="7015" w:type="dxa"/>
            <w:gridSpan w:val="15"/>
            <w:shd w:val="clear" w:color="auto" w:fill="D9D9D9" w:themeFill="background1" w:themeFillShade="D9"/>
          </w:tcPr>
          <w:p w:rsidR="003F66E4" w:rsidRPr="00B75BD1" w:rsidRDefault="003F66E4" w:rsidP="003F66E4">
            <w:pPr>
              <w:rPr>
                <w:b/>
                <w:sz w:val="18"/>
                <w:szCs w:val="18"/>
              </w:rPr>
            </w:pPr>
            <w:r w:rsidRPr="00B75BD1">
              <w:rPr>
                <w:b/>
                <w:sz w:val="18"/>
                <w:szCs w:val="18"/>
              </w:rPr>
              <w:t>Number of direct beneficiaries disaggregated by gender as co-benefit of GEF investment</w:t>
            </w:r>
          </w:p>
        </w:tc>
        <w:tc>
          <w:tcPr>
            <w:tcW w:w="1292" w:type="dxa"/>
            <w:shd w:val="clear" w:color="auto" w:fill="D9D9D9" w:themeFill="background1" w:themeFillShade="D9"/>
          </w:tcPr>
          <w:p w:rsidR="003F66E4" w:rsidRPr="00B75BD1" w:rsidRDefault="003E79DA" w:rsidP="003F66E4">
            <w:pPr>
              <w:jc w:val="right"/>
              <w:rPr>
                <w:b/>
                <w:sz w:val="18"/>
                <w:szCs w:val="18"/>
              </w:rPr>
            </w:pPr>
            <w:r w:rsidRPr="00B75BD1">
              <w:rPr>
                <w:b/>
                <w:i/>
                <w:color w:val="000000"/>
                <w:sz w:val="18"/>
                <w:szCs w:val="18"/>
              </w:rPr>
              <w:fldChar w:fldCharType="begin">
                <w:ffData>
                  <w:name w:val=""/>
                  <w:enabled/>
                  <w:calcOnExit w:val="0"/>
                  <w:textInput>
                    <w:default w:val="(Number)"/>
                  </w:textInput>
                </w:ffData>
              </w:fldChar>
            </w:r>
            <w:r w:rsidR="003F66E4" w:rsidRPr="00B75BD1">
              <w:rPr>
                <w:b/>
                <w:i/>
                <w:color w:val="000000"/>
                <w:sz w:val="18"/>
                <w:szCs w:val="18"/>
              </w:rPr>
              <w:instrText xml:space="preserve"> FORMTEXT </w:instrText>
            </w:r>
            <w:r w:rsidRPr="00B75BD1">
              <w:rPr>
                <w:b/>
                <w:i/>
                <w:color w:val="000000"/>
                <w:sz w:val="18"/>
                <w:szCs w:val="18"/>
              </w:rPr>
            </w:r>
            <w:r w:rsidRPr="00B75BD1">
              <w:rPr>
                <w:b/>
                <w:i/>
                <w:color w:val="000000"/>
                <w:sz w:val="18"/>
                <w:szCs w:val="18"/>
              </w:rPr>
              <w:fldChar w:fldCharType="separate"/>
            </w:r>
            <w:r w:rsidR="003F66E4" w:rsidRPr="00B75BD1">
              <w:rPr>
                <w:b/>
                <w:i/>
                <w:noProof/>
                <w:color w:val="000000"/>
                <w:sz w:val="18"/>
                <w:szCs w:val="18"/>
              </w:rPr>
              <w:t>(Number)</w:t>
            </w:r>
            <w:r w:rsidRPr="00B75BD1">
              <w:rPr>
                <w:b/>
                <w:i/>
                <w:color w:val="000000"/>
                <w:sz w:val="18"/>
                <w:szCs w:val="18"/>
              </w:rPr>
              <w:fldChar w:fldCharType="end"/>
            </w:r>
          </w:p>
        </w:tc>
      </w:tr>
      <w:tr w:rsidR="003F66E4" w:rsidRPr="00B75BD1">
        <w:trPr>
          <w:trHeight w:val="58"/>
        </w:trPr>
        <w:tc>
          <w:tcPr>
            <w:tcW w:w="1304" w:type="dxa"/>
            <w:vMerge w:val="restart"/>
          </w:tcPr>
          <w:p w:rsidR="003F66E4" w:rsidRPr="00B75BD1" w:rsidRDefault="003F66E4" w:rsidP="003F66E4">
            <w:pPr>
              <w:rPr>
                <w:sz w:val="18"/>
                <w:szCs w:val="18"/>
              </w:rPr>
            </w:pPr>
          </w:p>
        </w:tc>
        <w:tc>
          <w:tcPr>
            <w:tcW w:w="1116" w:type="dxa"/>
            <w:vMerge w:val="restart"/>
          </w:tcPr>
          <w:p w:rsidR="003F66E4" w:rsidRPr="00B75BD1" w:rsidRDefault="003F66E4" w:rsidP="003F66E4">
            <w:pPr>
              <w:rPr>
                <w:sz w:val="18"/>
                <w:szCs w:val="18"/>
              </w:rPr>
            </w:pPr>
          </w:p>
        </w:tc>
        <w:tc>
          <w:tcPr>
            <w:tcW w:w="1806" w:type="dxa"/>
            <w:gridSpan w:val="6"/>
            <w:vMerge w:val="restart"/>
          </w:tcPr>
          <w:p w:rsidR="003F66E4" w:rsidRPr="00B75BD1" w:rsidRDefault="003F66E4" w:rsidP="003F66E4">
            <w:pPr>
              <w:rPr>
                <w:sz w:val="18"/>
                <w:szCs w:val="18"/>
              </w:rPr>
            </w:pPr>
          </w:p>
        </w:tc>
        <w:tc>
          <w:tcPr>
            <w:tcW w:w="2797" w:type="dxa"/>
            <w:gridSpan w:val="7"/>
          </w:tcPr>
          <w:p w:rsidR="003F66E4" w:rsidRPr="00B75BD1" w:rsidRDefault="003F66E4" w:rsidP="003F66E4">
            <w:pPr>
              <w:jc w:val="center"/>
              <w:rPr>
                <w:sz w:val="18"/>
                <w:szCs w:val="18"/>
              </w:rPr>
            </w:pPr>
          </w:p>
        </w:tc>
        <w:tc>
          <w:tcPr>
            <w:tcW w:w="2588" w:type="dxa"/>
            <w:gridSpan w:val="2"/>
          </w:tcPr>
          <w:p w:rsidR="003F66E4" w:rsidRPr="00B75BD1" w:rsidRDefault="003F66E4" w:rsidP="003F66E4">
            <w:pPr>
              <w:jc w:val="center"/>
              <w:rPr>
                <w:sz w:val="18"/>
                <w:szCs w:val="18"/>
              </w:rPr>
            </w:pPr>
            <w:r w:rsidRPr="00B75BD1">
              <w:rPr>
                <w:sz w:val="18"/>
                <w:szCs w:val="18"/>
              </w:rPr>
              <w:t>Number Achieved</w:t>
            </w:r>
          </w:p>
        </w:tc>
      </w:tr>
      <w:tr w:rsidR="003F66E4" w:rsidRPr="00B75BD1">
        <w:trPr>
          <w:trHeight w:val="161"/>
        </w:trPr>
        <w:tc>
          <w:tcPr>
            <w:tcW w:w="1304" w:type="dxa"/>
            <w:vMerge/>
          </w:tcPr>
          <w:p w:rsidR="003F66E4" w:rsidRPr="00B75BD1" w:rsidRDefault="003F66E4" w:rsidP="003F66E4">
            <w:pPr>
              <w:rPr>
                <w:sz w:val="18"/>
                <w:szCs w:val="18"/>
              </w:rPr>
            </w:pPr>
          </w:p>
        </w:tc>
        <w:tc>
          <w:tcPr>
            <w:tcW w:w="1116" w:type="dxa"/>
            <w:vMerge/>
          </w:tcPr>
          <w:p w:rsidR="003F66E4" w:rsidRPr="00B75BD1" w:rsidRDefault="003F66E4" w:rsidP="003F66E4">
            <w:pPr>
              <w:rPr>
                <w:sz w:val="18"/>
                <w:szCs w:val="18"/>
              </w:rPr>
            </w:pPr>
          </w:p>
        </w:tc>
        <w:tc>
          <w:tcPr>
            <w:tcW w:w="1806" w:type="dxa"/>
            <w:gridSpan w:val="6"/>
            <w:vMerge/>
          </w:tcPr>
          <w:p w:rsidR="003F66E4" w:rsidRPr="00B75BD1" w:rsidRDefault="003F66E4" w:rsidP="003F66E4">
            <w:pPr>
              <w:rPr>
                <w:sz w:val="18"/>
                <w:szCs w:val="18"/>
              </w:rPr>
            </w:pPr>
          </w:p>
        </w:tc>
        <w:tc>
          <w:tcPr>
            <w:tcW w:w="1316" w:type="dxa"/>
            <w:gridSpan w:val="3"/>
          </w:tcPr>
          <w:p w:rsidR="003F66E4" w:rsidRPr="00B75BD1" w:rsidRDefault="003F66E4" w:rsidP="003F66E4">
            <w:pPr>
              <w:jc w:val="center"/>
              <w:rPr>
                <w:sz w:val="18"/>
                <w:szCs w:val="18"/>
              </w:rPr>
            </w:pPr>
          </w:p>
        </w:tc>
        <w:tc>
          <w:tcPr>
            <w:tcW w:w="1481" w:type="dxa"/>
            <w:gridSpan w:val="4"/>
          </w:tcPr>
          <w:p w:rsidR="003F66E4" w:rsidRPr="00B75BD1" w:rsidRDefault="003F66E4" w:rsidP="003F66E4">
            <w:pPr>
              <w:jc w:val="center"/>
              <w:rPr>
                <w:sz w:val="18"/>
                <w:szCs w:val="18"/>
              </w:rPr>
            </w:pPr>
          </w:p>
        </w:tc>
        <w:tc>
          <w:tcPr>
            <w:tcW w:w="1296" w:type="dxa"/>
          </w:tcPr>
          <w:p w:rsidR="003F66E4" w:rsidRPr="00B75BD1" w:rsidRDefault="003F66E4" w:rsidP="003F66E4">
            <w:pPr>
              <w:jc w:val="center"/>
              <w:rPr>
                <w:sz w:val="18"/>
                <w:szCs w:val="18"/>
              </w:rPr>
            </w:pPr>
            <w:r w:rsidRPr="00B75BD1">
              <w:rPr>
                <w:sz w:val="18"/>
                <w:szCs w:val="18"/>
              </w:rPr>
              <w:t>MTR</w:t>
            </w:r>
          </w:p>
        </w:tc>
        <w:tc>
          <w:tcPr>
            <w:tcW w:w="1292" w:type="dxa"/>
          </w:tcPr>
          <w:p w:rsidR="003F66E4" w:rsidRPr="00B75BD1" w:rsidRDefault="003F66E4" w:rsidP="003F66E4">
            <w:pPr>
              <w:jc w:val="center"/>
              <w:rPr>
                <w:sz w:val="18"/>
                <w:szCs w:val="18"/>
              </w:rPr>
            </w:pPr>
            <w:r w:rsidRPr="00B75BD1">
              <w:rPr>
                <w:sz w:val="18"/>
                <w:szCs w:val="18"/>
              </w:rPr>
              <w:t>TE</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F66E4" w:rsidP="003F66E4">
            <w:pPr>
              <w:jc w:val="right"/>
              <w:rPr>
                <w:sz w:val="18"/>
                <w:szCs w:val="18"/>
              </w:rPr>
            </w:pPr>
          </w:p>
        </w:tc>
        <w:tc>
          <w:tcPr>
            <w:tcW w:w="1481" w:type="dxa"/>
            <w:gridSpan w:val="4"/>
          </w:tcPr>
          <w:p w:rsidR="003F66E4" w:rsidRPr="00B75BD1" w:rsidRDefault="003F66E4" w:rsidP="003F66E4">
            <w:pPr>
              <w:jc w:val="right"/>
              <w:rPr>
                <w:sz w:val="18"/>
                <w:szCs w:val="18"/>
              </w:rPr>
            </w:pPr>
            <w:r w:rsidRPr="00B75BD1">
              <w:rPr>
                <w:sz w:val="18"/>
                <w:szCs w:val="18"/>
              </w:rPr>
              <w:t>Female</w:t>
            </w:r>
          </w:p>
        </w:tc>
        <w:tc>
          <w:tcPr>
            <w:tcW w:w="1296" w:type="dxa"/>
          </w:tcPr>
          <w:p w:rsidR="003F66E4" w:rsidRPr="0036762F" w:rsidRDefault="001D3B09" w:rsidP="003F66E4">
            <w:pPr>
              <w:jc w:val="right"/>
              <w:rPr>
                <w:sz w:val="18"/>
                <w:szCs w:val="18"/>
              </w:rPr>
            </w:pPr>
            <w:r w:rsidRPr="0036762F">
              <w:rPr>
                <w:i/>
                <w:color w:val="000000"/>
                <w:sz w:val="18"/>
                <w:szCs w:val="18"/>
              </w:rPr>
              <w:t>8</w:t>
            </w:r>
          </w:p>
        </w:tc>
        <w:tc>
          <w:tcPr>
            <w:tcW w:w="1292" w:type="dxa"/>
          </w:tcPr>
          <w:p w:rsidR="003F66E4" w:rsidRPr="0036762F" w:rsidRDefault="00F5470A" w:rsidP="003F66E4">
            <w:pPr>
              <w:jc w:val="right"/>
              <w:rPr>
                <w:sz w:val="18"/>
                <w:szCs w:val="18"/>
              </w:rPr>
            </w:pPr>
            <w:r w:rsidRPr="0036762F">
              <w:rPr>
                <w:i/>
                <w:color w:val="000000"/>
                <w:sz w:val="18"/>
                <w:szCs w:val="18"/>
              </w:rPr>
              <w:t>15</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F66E4" w:rsidP="003F66E4">
            <w:pPr>
              <w:jc w:val="right"/>
              <w:rPr>
                <w:sz w:val="18"/>
                <w:szCs w:val="18"/>
              </w:rPr>
            </w:pPr>
          </w:p>
        </w:tc>
        <w:tc>
          <w:tcPr>
            <w:tcW w:w="1481" w:type="dxa"/>
            <w:gridSpan w:val="4"/>
          </w:tcPr>
          <w:p w:rsidR="003F66E4" w:rsidRPr="00B75BD1" w:rsidRDefault="003F66E4" w:rsidP="003F66E4">
            <w:pPr>
              <w:jc w:val="right"/>
              <w:rPr>
                <w:sz w:val="18"/>
                <w:szCs w:val="18"/>
              </w:rPr>
            </w:pPr>
            <w:r w:rsidRPr="00B75BD1">
              <w:rPr>
                <w:sz w:val="18"/>
                <w:szCs w:val="18"/>
              </w:rPr>
              <w:t>Male</w:t>
            </w:r>
          </w:p>
        </w:tc>
        <w:tc>
          <w:tcPr>
            <w:tcW w:w="1296" w:type="dxa"/>
          </w:tcPr>
          <w:p w:rsidR="003F66E4" w:rsidRPr="0036762F" w:rsidRDefault="001D3B09" w:rsidP="003F66E4">
            <w:pPr>
              <w:jc w:val="right"/>
              <w:rPr>
                <w:sz w:val="18"/>
                <w:szCs w:val="18"/>
              </w:rPr>
            </w:pPr>
            <w:r w:rsidRPr="0036762F">
              <w:rPr>
                <w:i/>
                <w:color w:val="000000"/>
                <w:sz w:val="18"/>
                <w:szCs w:val="18"/>
              </w:rPr>
              <w:t>7</w:t>
            </w:r>
          </w:p>
        </w:tc>
        <w:tc>
          <w:tcPr>
            <w:tcW w:w="1292" w:type="dxa"/>
          </w:tcPr>
          <w:p w:rsidR="003F66E4" w:rsidRPr="0036762F" w:rsidRDefault="00F5470A" w:rsidP="003F66E4">
            <w:pPr>
              <w:jc w:val="right"/>
              <w:rPr>
                <w:sz w:val="18"/>
                <w:szCs w:val="18"/>
              </w:rPr>
            </w:pPr>
            <w:r w:rsidRPr="0036762F">
              <w:rPr>
                <w:i/>
                <w:color w:val="000000"/>
                <w:sz w:val="18"/>
                <w:szCs w:val="18"/>
              </w:rPr>
              <w:t>10</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F66E4" w:rsidP="003F66E4">
            <w:pPr>
              <w:jc w:val="right"/>
              <w:rPr>
                <w:i/>
                <w:color w:val="000000"/>
                <w:sz w:val="18"/>
                <w:szCs w:val="18"/>
              </w:rPr>
            </w:pPr>
          </w:p>
        </w:tc>
        <w:tc>
          <w:tcPr>
            <w:tcW w:w="1481" w:type="dxa"/>
            <w:gridSpan w:val="4"/>
          </w:tcPr>
          <w:p w:rsidR="003F66E4" w:rsidRPr="00B75BD1" w:rsidRDefault="003F66E4" w:rsidP="003F66E4">
            <w:pPr>
              <w:jc w:val="right"/>
              <w:rPr>
                <w:i/>
                <w:color w:val="000000"/>
                <w:sz w:val="18"/>
                <w:szCs w:val="18"/>
              </w:rPr>
            </w:pPr>
            <w:r w:rsidRPr="00B75BD1">
              <w:rPr>
                <w:i/>
                <w:color w:val="000000"/>
                <w:sz w:val="18"/>
                <w:szCs w:val="18"/>
              </w:rPr>
              <w:t>Total</w:t>
            </w:r>
          </w:p>
        </w:tc>
        <w:tc>
          <w:tcPr>
            <w:tcW w:w="1296" w:type="dxa"/>
          </w:tcPr>
          <w:p w:rsidR="003F66E4" w:rsidRPr="0036762F" w:rsidRDefault="00F5470A" w:rsidP="003F66E4">
            <w:pPr>
              <w:jc w:val="right"/>
              <w:rPr>
                <w:i/>
                <w:color w:val="000000"/>
                <w:sz w:val="18"/>
                <w:szCs w:val="18"/>
              </w:rPr>
            </w:pPr>
            <w:r w:rsidRPr="0036762F">
              <w:rPr>
                <w:i/>
                <w:color w:val="000000"/>
                <w:sz w:val="18"/>
                <w:szCs w:val="18"/>
              </w:rPr>
              <w:t>15</w:t>
            </w:r>
          </w:p>
        </w:tc>
        <w:tc>
          <w:tcPr>
            <w:tcW w:w="1292" w:type="dxa"/>
          </w:tcPr>
          <w:p w:rsidR="003F66E4" w:rsidRPr="0036762F" w:rsidRDefault="00F5470A" w:rsidP="003F66E4">
            <w:pPr>
              <w:jc w:val="right"/>
              <w:rPr>
                <w:i/>
                <w:color w:val="000000"/>
                <w:sz w:val="18"/>
                <w:szCs w:val="18"/>
              </w:rPr>
            </w:pPr>
            <w:r w:rsidRPr="0036762F">
              <w:rPr>
                <w:i/>
                <w:color w:val="000000"/>
                <w:sz w:val="18"/>
                <w:szCs w:val="18"/>
              </w:rPr>
              <w:t>25</w:t>
            </w:r>
          </w:p>
        </w:tc>
      </w:tr>
      <w:tr w:rsidR="003F66E4" w:rsidRPr="00B75BD1">
        <w:tc>
          <w:tcPr>
            <w:tcW w:w="1304" w:type="dxa"/>
          </w:tcPr>
          <w:p w:rsidR="003F66E4" w:rsidRPr="00B75BD1" w:rsidRDefault="003F66E4" w:rsidP="003F66E4">
            <w:pPr>
              <w:jc w:val="right"/>
              <w:rPr>
                <w:sz w:val="18"/>
                <w:szCs w:val="18"/>
              </w:rPr>
            </w:pPr>
          </w:p>
        </w:tc>
        <w:tc>
          <w:tcPr>
            <w:tcW w:w="1116" w:type="dxa"/>
          </w:tcPr>
          <w:p w:rsidR="003F66E4" w:rsidRPr="00B75BD1" w:rsidRDefault="003F66E4" w:rsidP="003F66E4">
            <w:pPr>
              <w:jc w:val="right"/>
              <w:rPr>
                <w:sz w:val="18"/>
                <w:szCs w:val="18"/>
              </w:rPr>
            </w:pPr>
          </w:p>
        </w:tc>
        <w:tc>
          <w:tcPr>
            <w:tcW w:w="1806" w:type="dxa"/>
            <w:gridSpan w:val="6"/>
          </w:tcPr>
          <w:p w:rsidR="003F66E4" w:rsidRPr="00B75BD1" w:rsidRDefault="003F66E4" w:rsidP="003F66E4">
            <w:pPr>
              <w:jc w:val="right"/>
              <w:rPr>
                <w:sz w:val="18"/>
                <w:szCs w:val="18"/>
              </w:rPr>
            </w:pPr>
          </w:p>
        </w:tc>
        <w:tc>
          <w:tcPr>
            <w:tcW w:w="1316" w:type="dxa"/>
            <w:gridSpan w:val="3"/>
          </w:tcPr>
          <w:p w:rsidR="003F66E4" w:rsidRPr="00B75BD1" w:rsidRDefault="003F66E4" w:rsidP="003F66E4">
            <w:pPr>
              <w:jc w:val="right"/>
              <w:rPr>
                <w:i/>
                <w:color w:val="000000"/>
                <w:sz w:val="18"/>
                <w:szCs w:val="18"/>
              </w:rPr>
            </w:pPr>
          </w:p>
        </w:tc>
        <w:tc>
          <w:tcPr>
            <w:tcW w:w="1481" w:type="dxa"/>
            <w:gridSpan w:val="4"/>
          </w:tcPr>
          <w:p w:rsidR="003F66E4" w:rsidRPr="00B75BD1" w:rsidRDefault="003F66E4" w:rsidP="003F66E4">
            <w:pPr>
              <w:jc w:val="right"/>
              <w:rPr>
                <w:i/>
                <w:color w:val="000000"/>
                <w:sz w:val="18"/>
                <w:szCs w:val="18"/>
              </w:rPr>
            </w:pPr>
          </w:p>
        </w:tc>
        <w:tc>
          <w:tcPr>
            <w:tcW w:w="1296" w:type="dxa"/>
          </w:tcPr>
          <w:p w:rsidR="003F66E4" w:rsidRPr="00B75BD1" w:rsidRDefault="003F66E4" w:rsidP="003F66E4">
            <w:pPr>
              <w:jc w:val="right"/>
              <w:rPr>
                <w:i/>
                <w:color w:val="000000"/>
                <w:sz w:val="18"/>
                <w:szCs w:val="18"/>
              </w:rPr>
            </w:pPr>
          </w:p>
        </w:tc>
        <w:tc>
          <w:tcPr>
            <w:tcW w:w="1292" w:type="dxa"/>
          </w:tcPr>
          <w:p w:rsidR="003F66E4" w:rsidRPr="00B75BD1" w:rsidRDefault="003F66E4" w:rsidP="003F66E4">
            <w:pPr>
              <w:jc w:val="right"/>
              <w:rPr>
                <w:i/>
                <w:color w:val="000000"/>
                <w:sz w:val="18"/>
                <w:szCs w:val="18"/>
              </w:rPr>
            </w:pPr>
          </w:p>
        </w:tc>
      </w:tr>
    </w:tbl>
    <w:p w:rsidR="003F43FD" w:rsidRPr="00B75BD1" w:rsidRDefault="003F43FD" w:rsidP="003F43FD">
      <w:pPr>
        <w:rPr>
          <w:color w:val="1F497D"/>
        </w:rPr>
      </w:pPr>
    </w:p>
    <w:p w:rsidR="003F43FD" w:rsidRPr="00B75BD1" w:rsidRDefault="003F43FD" w:rsidP="003F43FD">
      <w:pPr>
        <w:rPr>
          <w:color w:val="1F497D"/>
        </w:rPr>
      </w:pPr>
    </w:p>
    <w:p w:rsidR="008F42EA" w:rsidRPr="00B75BD1" w:rsidRDefault="008F42EA">
      <w:pPr>
        <w:spacing w:after="0"/>
      </w:pPr>
    </w:p>
    <w:p w:rsidR="008F42EA" w:rsidRPr="00B75BD1" w:rsidRDefault="008F42EA">
      <w:pPr>
        <w:spacing w:after="0"/>
      </w:pPr>
    </w:p>
    <w:p w:rsidR="00E47C43" w:rsidRPr="00B75BD1" w:rsidRDefault="00E47C43">
      <w:pPr>
        <w:spacing w:after="0"/>
      </w:pPr>
    </w:p>
    <w:p w:rsidR="00E47C43" w:rsidRPr="00B75BD1" w:rsidRDefault="00E47C43" w:rsidP="00E47C43">
      <w:pPr>
        <w:spacing w:after="0"/>
        <w:rPr>
          <w:b/>
          <w:color w:val="000000"/>
        </w:rPr>
      </w:pPr>
      <w:r w:rsidRPr="00B75BD1">
        <w:rPr>
          <w:b/>
          <w:color w:val="000000"/>
        </w:rPr>
        <w:t>Annex F: GEF Project Taxonomy Worksheet</w:t>
      </w:r>
    </w:p>
    <w:p w:rsidR="00E47C43" w:rsidRPr="00B75BD1" w:rsidRDefault="00E47C43" w:rsidP="00E47C43">
      <w:pPr>
        <w:spacing w:after="0"/>
      </w:pPr>
      <w:r w:rsidRPr="00B75BD1">
        <w:t>Use this Worksheet to list down the taxonomic information required under Part I, item F by ticking the most relevant keywords/ topics/themes that best describe this project.</w:t>
      </w:r>
    </w:p>
    <w:p w:rsidR="00E47C43" w:rsidRPr="00B75BD1" w:rsidRDefault="003E79DA" w:rsidP="00E47C43">
      <w:pPr>
        <w:spacing w:after="0"/>
        <w:rPr>
          <w:color w:val="000000"/>
        </w:rPr>
      </w:pPr>
      <w:r w:rsidRPr="00B75BD1">
        <w:rPr>
          <w:color w:val="000000"/>
        </w:rPr>
        <w:fldChar w:fldCharType="begin">
          <w:ffData>
            <w:name w:val="coordinatorName_01"/>
            <w:enabled/>
            <w:calcOnExit w:val="0"/>
            <w:textInput/>
          </w:ffData>
        </w:fldChar>
      </w:r>
      <w:r w:rsidR="00E47C43" w:rsidRPr="00B75BD1">
        <w:rPr>
          <w:color w:val="000000"/>
        </w:rPr>
        <w:instrText xml:space="preserve"> FORMTEXT </w:instrText>
      </w:r>
      <w:r w:rsidRPr="00B75BD1">
        <w:rPr>
          <w:color w:val="000000"/>
        </w:rPr>
      </w:r>
      <w:r w:rsidRPr="00B75BD1">
        <w:rPr>
          <w:color w:val="000000"/>
        </w:rPr>
        <w:fldChar w:fldCharType="separate"/>
      </w:r>
      <w:r w:rsidR="00E47C43" w:rsidRPr="00B75BD1">
        <w:rPr>
          <w:noProof/>
          <w:color w:val="000000"/>
        </w:rPr>
        <w:t> </w:t>
      </w:r>
      <w:r w:rsidR="00E47C43" w:rsidRPr="00B75BD1">
        <w:rPr>
          <w:noProof/>
          <w:color w:val="000000"/>
        </w:rPr>
        <w:t> </w:t>
      </w:r>
      <w:r w:rsidR="00E47C43" w:rsidRPr="00B75BD1">
        <w:rPr>
          <w:noProof/>
          <w:color w:val="000000"/>
        </w:rPr>
        <w:t> </w:t>
      </w:r>
      <w:r w:rsidR="00E47C43" w:rsidRPr="00B75BD1">
        <w:rPr>
          <w:noProof/>
          <w:color w:val="000000"/>
        </w:rPr>
        <w:t> </w:t>
      </w:r>
      <w:r w:rsidR="00E47C43" w:rsidRPr="00B75BD1">
        <w:rPr>
          <w:noProof/>
          <w:color w:val="000000"/>
        </w:rPr>
        <w:t> </w:t>
      </w:r>
      <w:r w:rsidRPr="00B75BD1">
        <w:rPr>
          <w:color w:val="000000"/>
        </w:rPr>
        <w:fldChar w:fldCharType="end"/>
      </w:r>
    </w:p>
    <w:p w:rsidR="00E47C43" w:rsidRPr="00B75BD1" w:rsidRDefault="00E47C43">
      <w:pPr>
        <w:spacing w:after="0"/>
      </w:pPr>
    </w:p>
    <w:tbl>
      <w:tblPr>
        <w:tblW w:w="5000" w:type="pct"/>
        <w:tblLook w:val="04A0" w:firstRow="1" w:lastRow="0" w:firstColumn="1" w:lastColumn="0" w:noHBand="0" w:noVBand="1"/>
      </w:tblPr>
      <w:tblGrid>
        <w:gridCol w:w="2098"/>
        <w:gridCol w:w="2411"/>
        <w:gridCol w:w="3105"/>
        <w:gridCol w:w="2999"/>
      </w:tblGrid>
      <w:tr w:rsidR="003F43FD" w:rsidRPr="00B75BD1">
        <w:trPr>
          <w:trHeight w:val="68"/>
        </w:trPr>
        <w:tc>
          <w:tcPr>
            <w:tcW w:w="988" w:type="pct"/>
            <w:tcBorders>
              <w:top w:val="nil"/>
              <w:left w:val="nil"/>
              <w:bottom w:val="single" w:sz="12" w:space="0" w:color="4472C4"/>
              <w:right w:val="nil"/>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Level 4</w:t>
            </w:r>
          </w:p>
        </w:tc>
      </w:tr>
      <w:tr w:rsidR="003F43FD" w:rsidRPr="00B75BD1">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23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tcPr>
          <w:p w:rsidR="003F43FD" w:rsidRPr="00B75BD1" w:rsidRDefault="003E79DA" w:rsidP="003F43FD">
            <w:pPr>
              <w:spacing w:after="0"/>
              <w:ind w:left="204" w:hanging="20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386"/>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204" w:hanging="20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204" w:hanging="20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r>
      <w:tr w:rsidR="003F43FD" w:rsidRPr="00B75BD1">
        <w:trPr>
          <w:trHeight w:val="32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14" w:hanging="11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305"/>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14" w:hanging="11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8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52"/>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97"/>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52"/>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1"/>
                  </w:checkBox>
                </w:ffData>
              </w:fldChar>
            </w:r>
            <w:bookmarkStart w:id="38" w:name="IAP_cities"/>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bookmarkEnd w:id="38"/>
            <w:r w:rsidR="003F43FD" w:rsidRPr="00B75BD1">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7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97"/>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proofErr w:type="spellStart"/>
            <w:r w:rsidR="003F43FD" w:rsidRPr="00B75BD1">
              <w:rPr>
                <w:color w:val="000000" w:themeColor="text1"/>
                <w:sz w:val="16"/>
                <w:szCs w:val="16"/>
              </w:rPr>
              <w:t>Behavior</w:t>
            </w:r>
            <w:proofErr w:type="spellEnd"/>
            <w:r w:rsidR="003F43FD" w:rsidRPr="00B75BD1">
              <w:rPr>
                <w:color w:val="000000" w:themeColor="text1"/>
                <w:sz w:val="16"/>
                <w:szCs w:val="16"/>
              </w:rPr>
              <w:t xml:space="preserve"> Change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E79DA" w:rsidP="003F43FD">
            <w:pPr>
              <w:spacing w:after="0"/>
              <w:ind w:left="162" w:hanging="162"/>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215"/>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204" w:hanging="20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204" w:hanging="20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359"/>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iCs/>
                <w:color w:val="000000" w:themeColor="text1"/>
                <w:sz w:val="16"/>
                <w:szCs w:val="16"/>
              </w:rPr>
            </w:pPr>
            <w:r w:rsidRPr="00B75BD1">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14" w:hanging="114"/>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xml:space="preserve"> </w:t>
            </w:r>
            <w:r w:rsidR="003E79DA" w:rsidRPr="00B75BD1">
              <w:rPr>
                <w:color w:val="000000" w:themeColor="text1"/>
                <w:sz w:val="16"/>
                <w:szCs w:val="16"/>
              </w:rPr>
              <w:fldChar w:fldCharType="begin">
                <w:ffData>
                  <w:name w:val="IAP_cities"/>
                  <w:enabled/>
                  <w:calcOnExit w:val="0"/>
                  <w:checkBox>
                    <w:sizeAuto/>
                    <w:default w:val="0"/>
                    <w:checked/>
                  </w:checkBox>
                </w:ffData>
              </w:fldChar>
            </w:r>
            <w:r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003E79DA" w:rsidRPr="00B75BD1">
              <w:rPr>
                <w:color w:val="000000" w:themeColor="text1"/>
                <w:sz w:val="16"/>
                <w:szCs w:val="16"/>
              </w:rPr>
              <w:fldChar w:fldCharType="end"/>
            </w:r>
            <w:r w:rsidRPr="00B75BD1">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xml:space="preserve"> </w:t>
            </w:r>
            <w:r w:rsidR="003E79DA" w:rsidRPr="00B75BD1">
              <w:rPr>
                <w:color w:val="000000" w:themeColor="text1"/>
                <w:sz w:val="16"/>
                <w:szCs w:val="16"/>
              </w:rPr>
              <w:fldChar w:fldCharType="begin">
                <w:ffData>
                  <w:name w:val=""/>
                  <w:enabled/>
                  <w:calcOnExit w:val="0"/>
                  <w:checkBox>
                    <w:sizeAuto/>
                    <w:default w:val="1"/>
                  </w:checkBox>
                </w:ffData>
              </w:fldChar>
            </w:r>
            <w:r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003E79DA" w:rsidRPr="00B75BD1">
              <w:rPr>
                <w:color w:val="000000" w:themeColor="text1"/>
                <w:sz w:val="16"/>
                <w:szCs w:val="16"/>
              </w:rPr>
              <w:fldChar w:fldCharType="end"/>
            </w:r>
            <w:r w:rsidRPr="00B75BD1">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xml:space="preserve"> </w:t>
            </w:r>
            <w:r w:rsidR="003E79DA" w:rsidRPr="00B75BD1">
              <w:rPr>
                <w:color w:val="000000" w:themeColor="text1"/>
                <w:sz w:val="16"/>
                <w:szCs w:val="16"/>
              </w:rPr>
              <w:fldChar w:fldCharType="begin">
                <w:ffData>
                  <w:name w:val="IAP_cities"/>
                  <w:enabled/>
                  <w:calcOnExit w:val="0"/>
                  <w:checkBox>
                    <w:sizeAuto/>
                    <w:default w:val="0"/>
                    <w:checked/>
                  </w:checkBox>
                </w:ffData>
              </w:fldChar>
            </w:r>
            <w:r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003E79DA" w:rsidRPr="00B75BD1">
              <w:rPr>
                <w:color w:val="000000" w:themeColor="text1"/>
                <w:sz w:val="16"/>
                <w:szCs w:val="16"/>
              </w:rPr>
              <w:fldChar w:fldCharType="end"/>
            </w:r>
            <w:r w:rsidRPr="00B75BD1">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xml:space="preserve"> </w:t>
            </w:r>
            <w:r w:rsidR="003E79DA" w:rsidRPr="00B75BD1">
              <w:rPr>
                <w:color w:val="000000" w:themeColor="text1"/>
                <w:sz w:val="16"/>
                <w:szCs w:val="16"/>
              </w:rPr>
              <w:fldChar w:fldCharType="begin">
                <w:ffData>
                  <w:name w:val=""/>
                  <w:enabled/>
                  <w:calcOnExit w:val="0"/>
                  <w:checkBox>
                    <w:sizeAuto/>
                    <w:default w:val="1"/>
                  </w:checkBox>
                </w:ffData>
              </w:fldChar>
            </w:r>
            <w:r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003E79DA" w:rsidRPr="00B75BD1">
              <w:rPr>
                <w:color w:val="000000" w:themeColor="text1"/>
                <w:sz w:val="16"/>
                <w:szCs w:val="16"/>
              </w:rPr>
              <w:fldChar w:fldCharType="end"/>
            </w:r>
            <w:r w:rsidRPr="00B75BD1">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Commodity Supply Chains (</w:t>
            </w:r>
            <w:r w:rsidR="003F43FD" w:rsidRPr="00B75BD1">
              <w:rPr>
                <w:rStyle w:val="FootnoteReference"/>
                <w:rFonts w:ascii="Avenir Next Regular" w:hAnsi="Avenir Next Regular" w:cs="Calibri"/>
                <w:iCs/>
                <w:color w:val="000000" w:themeColor="text1"/>
                <w:sz w:val="16"/>
                <w:szCs w:val="16"/>
              </w:rPr>
              <w:footnoteReference w:id="83"/>
            </w:r>
            <w:r w:rsidR="003F43FD" w:rsidRPr="00B75BD1">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Commodities Production</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Deforestation-free Sourcing</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Financial Screening Tools</w:t>
            </w:r>
          </w:p>
        </w:tc>
      </w:tr>
      <w:tr w:rsidR="003F43FD" w:rsidRPr="00B75BD1">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High Conservation Value Forests</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High Carbon Stocks Forests</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Soybean Supply Chain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Oil Palm Supply Chain</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Beef Supply Chain</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Smallholder Farmers</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Adaptive Management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Resilience (climate and shocks)</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Production Systems</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Agroecosystems</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Land and Soil Health</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Diversified Farming</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Integrated Land and Water Management</w:t>
            </w:r>
          </w:p>
        </w:tc>
      </w:tr>
      <w:tr w:rsidR="003F43FD" w:rsidRPr="00B75BD1">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Smallholder Farming</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Small and Medium Enterprises</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Crop Genetic Diversity</w:t>
            </w: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Food Value Chains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Gender Dimensions</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Multi-stakeholder Platforms</w:t>
            </w:r>
          </w:p>
        </w:tc>
      </w:tr>
      <w:tr w:rsidR="003F43FD" w:rsidRPr="00B75BD1">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Food Systems</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Landscape Restoration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Commodity Production</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Comprehensive Land Use Planning</w:t>
            </w:r>
          </w:p>
        </w:tc>
      </w:tr>
      <w:tr w:rsidR="003F43FD" w:rsidRPr="00B75BD1">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Integrated Landscapes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Food Value Chains</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Deforestation-free Sourcing</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Smallholder Farmers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Integrated urban planning</w:t>
            </w:r>
          </w:p>
        </w:tc>
      </w:tr>
      <w:tr w:rsidR="003F43FD" w:rsidRPr="00B75BD1">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Urban sustainability framework</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Transport and Mobility</w:t>
            </w:r>
          </w:p>
        </w:tc>
      </w:tr>
      <w:tr w:rsidR="003F43FD" w:rsidRPr="00B75BD1">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Buildings</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Municipal waste management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Green space</w:t>
            </w:r>
          </w:p>
        </w:tc>
      </w:tr>
      <w:tr w:rsidR="003F43FD" w:rsidRPr="00B75BD1">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Urban Biodiversity</w:t>
            </w: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Urban Food Systems</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Energy efficiency</w:t>
            </w:r>
          </w:p>
        </w:tc>
      </w:tr>
      <w:tr w:rsidR="003F43FD" w:rsidRPr="00B75BD1">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Municipal Financing</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8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Global Platform for Sustainable Cities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Urban Resilience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Terrestrial Protected Areas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Coastal and Marine Protected Areas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Productive Landscapes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Productive Seascapes</w:t>
            </w:r>
          </w:p>
        </w:tc>
      </w:tr>
      <w:tr w:rsidR="003F43FD" w:rsidRPr="00B75BD1">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Community Based Natural Resource Management</w:t>
            </w:r>
          </w:p>
        </w:tc>
      </w:tr>
      <w:tr w:rsidR="003F43FD" w:rsidRPr="00B75BD1">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Extractive Industries (oil, gas, mining)</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Forestry (Including HCVF and REDD+)</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Tourism</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Agriculture &amp; agrobiodiversity</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Fisheries</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Infrastructure</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Certification (National Standards)</w:t>
            </w:r>
          </w:p>
        </w:tc>
      </w:tr>
      <w:tr w:rsidR="003F43FD" w:rsidRPr="00B75BD1">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Certification (International Standards)</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Illegal Wildlife Trade</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 xml:space="preserve">Threatened Species </w:t>
            </w:r>
          </w:p>
        </w:tc>
      </w:tr>
      <w:tr w:rsidR="003F43FD" w:rsidRPr="00B75BD1">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Wildlife for Sustainable Development</w:t>
            </w:r>
          </w:p>
        </w:tc>
      </w:tr>
      <w:tr w:rsidR="003F43FD" w:rsidRPr="00B75BD1">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Crop Wild Relatives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Plant Genetic Resources</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Animal Genetic Resources</w:t>
            </w: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Livestock Wild Relatives</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Invasive Alien Species (IAS)</w:t>
            </w:r>
          </w:p>
        </w:tc>
      </w:tr>
      <w:tr w:rsidR="003F43FD" w:rsidRPr="00B75BD1">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Mangroves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ed/>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Coral Reefs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Sea Grasses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
                  <w:enabled/>
                  <w:calcOnExit w:val="0"/>
                  <w:checkBox>
                    <w:sizeAuto/>
                    <w:default w:val="1"/>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Wetlands</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Rivers</w:t>
            </w:r>
          </w:p>
        </w:tc>
      </w:tr>
      <w:tr w:rsidR="003F43FD" w:rsidRPr="00B75BD1">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Lakes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Tropical Rain Forests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Tropical Dry Forests</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Temperate Forests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 xml:space="preserve">Grasslands </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Paramo</w:t>
            </w:r>
          </w:p>
        </w:tc>
      </w:tr>
      <w:tr w:rsidR="003F43FD" w:rsidRPr="00B75BD1">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Desert</w:t>
            </w:r>
          </w:p>
        </w:tc>
      </w:tr>
      <w:tr w:rsidR="003F43FD" w:rsidRPr="00B75BD1">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 xml:space="preserve">Payment for Ecosystem Services </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Natural Capital Assessment and Accounting</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Conservation Trust Funds</w:t>
            </w:r>
          </w:p>
        </w:tc>
      </w:tr>
      <w:tr w:rsidR="003F43FD" w:rsidRPr="00B75BD1">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Conservation Finance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Biosafety</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Access to Genetic Resources Benefit Sharing</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REDD/REDD+</w:t>
            </w:r>
          </w:p>
        </w:tc>
      </w:tr>
      <w:tr w:rsidR="003F43FD" w:rsidRPr="00B75BD1">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Amazon</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Congo</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Drylands</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 xml:space="preserve">Restoration and Rehabilitation of Degraded Lands </w:t>
            </w:r>
          </w:p>
        </w:tc>
      </w:tr>
      <w:tr w:rsidR="003F43FD" w:rsidRPr="00B75BD1">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Ecosystem Approach</w:t>
            </w:r>
          </w:p>
        </w:tc>
      </w:tr>
      <w:tr w:rsidR="003F43FD" w:rsidRPr="00B75BD1">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Integrated and Cross-sectoral approach</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Community-Based NRM</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Livelihoods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Income Generating Activities</w:t>
            </w: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Agriculture</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Pasture Management</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Forest/Woodland Management</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Improved Soil and Water Management Techniques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Sustainable Fire Management</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Drought Mitigation/Early Warning</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Land Productivity</w:t>
            </w:r>
          </w:p>
        </w:tc>
      </w:tr>
      <w:tr w:rsidR="003F43FD" w:rsidRPr="00B75BD1">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Land Cover and Land cover change</w:t>
            </w:r>
          </w:p>
        </w:tc>
      </w:tr>
      <w:tr w:rsidR="003F43FD" w:rsidRPr="00B75BD1">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Carbon stocks above or below ground</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Aquifer</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River Basin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Lake Basin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proofErr w:type="gramStart"/>
            <w:r w:rsidR="003F43FD" w:rsidRPr="00B75BD1">
              <w:rPr>
                <w:rFonts w:ascii="Avenir Next Regular" w:hAnsi="Avenir Next Regular" w:cs="Calibri"/>
                <w:iCs/>
                <w:color w:val="000000" w:themeColor="text1"/>
                <w:sz w:val="16"/>
                <w:szCs w:val="16"/>
              </w:rPr>
              <w:t>SIDS :</w:t>
            </w:r>
            <w:proofErr w:type="gramEnd"/>
            <w:r w:rsidR="003F43FD" w:rsidRPr="00B75BD1">
              <w:rPr>
                <w:rFonts w:ascii="Avenir Next Regular" w:hAnsi="Avenir Next Regular" w:cs="Calibri"/>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Persistent toxic substances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Plastics</w:t>
            </w:r>
          </w:p>
        </w:tc>
      </w:tr>
      <w:tr w:rsidR="003F43FD" w:rsidRPr="00B75BD1">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Nutrient pollution from all sectors except wastewater</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Nutrient pollution from Wastewater</w:t>
            </w:r>
          </w:p>
        </w:tc>
      </w:tr>
      <w:tr w:rsidR="003F43FD" w:rsidRPr="00B75BD1">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Mangrove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Coral Reefs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Seagrasses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Polar Ecosystems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Constructed Wetlands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Hazardous Waste Management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Industrial Waste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e-Waste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b/>
                <w:color w:val="000000" w:themeColor="text1"/>
                <w:sz w:val="16"/>
                <w:szCs w:val="16"/>
              </w:rPr>
            </w:pPr>
            <w:r w:rsidRPr="00B75BD1">
              <w:rPr>
                <w:b/>
                <w:color w:val="000000" w:themeColor="text1"/>
                <w:sz w:val="16"/>
                <w:szCs w:val="16"/>
              </w:rPr>
              <w:fldChar w:fldCharType="begin">
                <w:ffData>
                  <w:name w:val="IAP_cities"/>
                  <w:enabled/>
                  <w:calcOnExit w:val="0"/>
                  <w:checkBox>
                    <w:sizeAuto/>
                    <w:default w:val="0"/>
                  </w:checkBox>
                </w:ffData>
              </w:fldChar>
            </w:r>
            <w:r w:rsidR="003F43FD" w:rsidRPr="00B75BD1">
              <w:rPr>
                <w:b/>
                <w:color w:val="000000" w:themeColor="text1"/>
                <w:sz w:val="16"/>
                <w:szCs w:val="16"/>
              </w:rPr>
              <w:instrText xml:space="preserve"> FORMCHECKBOX </w:instrText>
            </w:r>
            <w:r w:rsidR="00625DCD">
              <w:rPr>
                <w:b/>
                <w:color w:val="000000" w:themeColor="text1"/>
                <w:sz w:val="16"/>
                <w:szCs w:val="16"/>
              </w:rPr>
            </w:r>
            <w:r w:rsidR="00625DCD">
              <w:rPr>
                <w:b/>
                <w:color w:val="000000" w:themeColor="text1"/>
                <w:sz w:val="16"/>
                <w:szCs w:val="16"/>
              </w:rPr>
              <w:fldChar w:fldCharType="separate"/>
            </w:r>
            <w:r w:rsidRPr="00B75BD1">
              <w:rPr>
                <w:b/>
                <w:color w:val="000000" w:themeColor="text1"/>
                <w:sz w:val="16"/>
                <w:szCs w:val="16"/>
              </w:rPr>
              <w:fldChar w:fldCharType="end"/>
            </w:r>
            <w:r w:rsidR="003F43FD" w:rsidRPr="00B75BD1">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Finance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Least Developed Countries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Small Island Developing States</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Disaster Risk Management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Sea-level rise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Resilience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Climate information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Ecosystem-based Adaptation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Adaptation Tech Transfer</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National Adaptation Programme of Action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National Adaptation Plan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Mainstreaming Adaptation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Private Sector</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Innovation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Complementarity</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Community-based Adaptation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Livelihoods</w:t>
            </w: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p>
        </w:tc>
      </w:tr>
      <w:tr w:rsidR="003F43FD" w:rsidRPr="00B75BD1">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Agriculture, Forestry, and other Land Use</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Energy Efficiency</w:t>
            </w:r>
          </w:p>
        </w:tc>
      </w:tr>
      <w:tr w:rsidR="003F43FD" w:rsidRPr="00B75BD1">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Sustainable Urban Systems and Transport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Technology Transfer</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Renewable Energy</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i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iCs/>
                <w:color w:val="000000" w:themeColor="text1"/>
                <w:sz w:val="16"/>
                <w:szCs w:val="16"/>
              </w:rPr>
              <w:t>Financing</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Enabling Activities</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Poznan Strategic Programme on Technology Transfer</w:t>
            </w:r>
          </w:p>
        </w:tc>
      </w:tr>
      <w:tr w:rsidR="003F43FD" w:rsidRPr="00B75BD1">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Climate Technology Centre &amp; Network (CTCN)</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Endogenous technology</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F43FD" w:rsidP="003F43FD">
            <w:pPr>
              <w:spacing w:after="0"/>
              <w:rPr>
                <w:rFonts w:ascii="Avenir Next Regular" w:hAnsi="Avenir Next Regular" w:cs="Calibri"/>
                <w:iCs/>
                <w:color w:val="000000" w:themeColor="text1"/>
                <w:sz w:val="16"/>
                <w:szCs w:val="16"/>
              </w:rPr>
            </w:pPr>
            <w:r w:rsidRPr="00B75BD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Technology Needs Assessment</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Adaptation Tech Transfer</w:t>
            </w:r>
          </w:p>
        </w:tc>
      </w:tr>
      <w:tr w:rsidR="003F43FD" w:rsidRPr="00B75BD1">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50" w:hanging="150"/>
              <w:rPr>
                <w:rFonts w:ascii="Avenir Next Regular" w:hAnsi="Avenir Next Regular" w:cs="Calibri"/>
                <w:b/>
                <w:bCs/>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r>
      <w:tr w:rsidR="003F43FD" w:rsidRPr="00B75BD1">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tcPr>
          <w:p w:rsidR="003F43FD" w:rsidRPr="00B75BD1" w:rsidRDefault="003E79DA" w:rsidP="003F43FD">
            <w:pPr>
              <w:spacing w:after="0"/>
              <w:ind w:left="192" w:hanging="192"/>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Nationally Determined Contribution</w:t>
            </w: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r w:rsidRPr="00B75BD1">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color w:val="000000" w:themeColor="text1"/>
                <w:sz w:val="16"/>
                <w:szCs w:val="16"/>
              </w:rPr>
            </w:pPr>
            <w:r w:rsidRPr="00B75BD1">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tcPr>
          <w:p w:rsidR="003F43FD" w:rsidRPr="00B75BD1" w:rsidRDefault="003E79DA" w:rsidP="003F43FD">
            <w:pPr>
              <w:spacing w:after="0"/>
              <w:rPr>
                <w:rFonts w:ascii="Avenir Next Regular" w:hAnsi="Avenir Next Regular" w:cs="Calibri"/>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rFonts w:ascii="Avenir Next Regular" w:hAnsi="Avenir Next Regular" w:cs="Calibri"/>
                <w:color w:val="000000" w:themeColor="text1"/>
                <w:sz w:val="16"/>
                <w:szCs w:val="16"/>
              </w:rPr>
              <w:t>Paris Agreement</w:t>
            </w: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Sustainable Development Goals</w:t>
            </w: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3F43FD" w:rsidRPr="00B75BD1" w:rsidRDefault="003E79DA" w:rsidP="003F43FD">
            <w:pPr>
              <w:spacing w:after="0"/>
              <w:rPr>
                <w:rFonts w:ascii="Avenir Next Regular" w:hAnsi="Avenir Next Regular" w:cs="Calibri"/>
                <w:b/>
                <w:color w:val="000000" w:themeColor="text1"/>
                <w:sz w:val="16"/>
                <w:szCs w:val="16"/>
              </w:rPr>
            </w:pPr>
            <w:r w:rsidRPr="00B75BD1">
              <w:rPr>
                <w:b/>
                <w:color w:val="000000" w:themeColor="text1"/>
                <w:sz w:val="16"/>
                <w:szCs w:val="16"/>
              </w:rPr>
              <w:fldChar w:fldCharType="begin">
                <w:ffData>
                  <w:name w:val="IAP_cities"/>
                  <w:enabled/>
                  <w:calcOnExit w:val="0"/>
                  <w:checkBox>
                    <w:sizeAuto/>
                    <w:default w:val="0"/>
                  </w:checkBox>
                </w:ffData>
              </w:fldChar>
            </w:r>
            <w:r w:rsidR="003F43FD" w:rsidRPr="00B75BD1">
              <w:rPr>
                <w:b/>
                <w:color w:val="000000" w:themeColor="text1"/>
                <w:sz w:val="16"/>
                <w:szCs w:val="16"/>
              </w:rPr>
              <w:instrText xml:space="preserve"> FORMCHECKBOX </w:instrText>
            </w:r>
            <w:r w:rsidR="00625DCD">
              <w:rPr>
                <w:b/>
                <w:color w:val="000000" w:themeColor="text1"/>
                <w:sz w:val="16"/>
                <w:szCs w:val="16"/>
              </w:rPr>
            </w:r>
            <w:r w:rsidR="00625DCD">
              <w:rPr>
                <w:b/>
                <w:color w:val="000000" w:themeColor="text1"/>
                <w:sz w:val="16"/>
                <w:szCs w:val="16"/>
              </w:rPr>
              <w:fldChar w:fldCharType="separate"/>
            </w:r>
            <w:r w:rsidRPr="00B75BD1">
              <w:rPr>
                <w:b/>
                <w:color w:val="000000" w:themeColor="text1"/>
                <w:sz w:val="16"/>
                <w:szCs w:val="16"/>
              </w:rPr>
              <w:fldChar w:fldCharType="end"/>
            </w:r>
            <w:r w:rsidR="003F43FD" w:rsidRPr="00B75BD1">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rsidR="003F43FD" w:rsidRPr="00B75BD1" w:rsidRDefault="003F43FD" w:rsidP="003F43FD">
            <w:pPr>
              <w:spacing w:after="0"/>
              <w:rPr>
                <w:color w:val="000000" w:themeColor="text1"/>
                <w:sz w:val="16"/>
                <w:szCs w:val="16"/>
              </w:rPr>
            </w:pP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b/>
                <w:color w:val="000000" w:themeColor="text1"/>
                <w:sz w:val="16"/>
                <w:szCs w:val="16"/>
              </w:rPr>
            </w:pPr>
          </w:p>
        </w:tc>
        <w:tc>
          <w:tcPr>
            <w:tcW w:w="1413" w:type="pct"/>
            <w:tcBorders>
              <w:top w:val="nil"/>
              <w:left w:val="nil"/>
              <w:bottom w:val="nil"/>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Change Mitigation 1</w:t>
            </w: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413" w:type="pct"/>
            <w:tcBorders>
              <w:top w:val="nil"/>
              <w:left w:val="nil"/>
              <w:bottom w:val="nil"/>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Change Mitigation 2</w:t>
            </w:r>
          </w:p>
        </w:tc>
      </w:tr>
      <w:tr w:rsidR="003F43FD" w:rsidRPr="00B75BD1">
        <w:trPr>
          <w:trHeight w:val="62"/>
        </w:trPr>
        <w:tc>
          <w:tcPr>
            <w:tcW w:w="988" w:type="pct"/>
            <w:tcBorders>
              <w:top w:val="nil"/>
              <w:left w:val="single" w:sz="4" w:space="0" w:color="auto"/>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413" w:type="pct"/>
            <w:tcBorders>
              <w:top w:val="nil"/>
              <w:left w:val="nil"/>
              <w:bottom w:val="nil"/>
              <w:right w:val="single" w:sz="4" w:space="0" w:color="auto"/>
            </w:tcBorders>
            <w:shd w:val="clear" w:color="auto" w:fill="auto"/>
          </w:tcPr>
          <w:p w:rsidR="003F43FD" w:rsidRPr="00B75BD1"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Change Adaptation 1</w:t>
            </w:r>
          </w:p>
        </w:tc>
      </w:tr>
      <w:tr w:rsidR="003F43FD" w:rsidRPr="00B25CD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rsidR="003F43FD" w:rsidRPr="00B75BD1" w:rsidRDefault="003F43FD" w:rsidP="003F43FD">
            <w:pPr>
              <w:spacing w:after="0"/>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rsidR="003F43FD" w:rsidRPr="00B25CDB" w:rsidRDefault="003E79DA" w:rsidP="003F43FD">
            <w:pPr>
              <w:spacing w:after="0"/>
              <w:rPr>
                <w:color w:val="000000" w:themeColor="text1"/>
                <w:sz w:val="16"/>
                <w:szCs w:val="16"/>
              </w:rPr>
            </w:pPr>
            <w:r w:rsidRPr="00B75BD1">
              <w:rPr>
                <w:color w:val="000000" w:themeColor="text1"/>
                <w:sz w:val="16"/>
                <w:szCs w:val="16"/>
              </w:rPr>
              <w:fldChar w:fldCharType="begin">
                <w:ffData>
                  <w:name w:val="IAP_cities"/>
                  <w:enabled/>
                  <w:calcOnExit w:val="0"/>
                  <w:checkBox>
                    <w:sizeAuto/>
                    <w:default w:val="0"/>
                  </w:checkBox>
                </w:ffData>
              </w:fldChar>
            </w:r>
            <w:r w:rsidR="003F43FD" w:rsidRPr="00B75BD1">
              <w:rPr>
                <w:color w:val="000000" w:themeColor="text1"/>
                <w:sz w:val="16"/>
                <w:szCs w:val="16"/>
              </w:rPr>
              <w:instrText xml:space="preserve"> FORMCHECKBOX </w:instrText>
            </w:r>
            <w:r w:rsidR="00625DCD">
              <w:rPr>
                <w:color w:val="000000" w:themeColor="text1"/>
                <w:sz w:val="16"/>
                <w:szCs w:val="16"/>
              </w:rPr>
            </w:r>
            <w:r w:rsidR="00625DCD">
              <w:rPr>
                <w:color w:val="000000" w:themeColor="text1"/>
                <w:sz w:val="16"/>
                <w:szCs w:val="16"/>
              </w:rPr>
              <w:fldChar w:fldCharType="separate"/>
            </w:r>
            <w:r w:rsidRPr="00B75BD1">
              <w:rPr>
                <w:color w:val="000000" w:themeColor="text1"/>
                <w:sz w:val="16"/>
                <w:szCs w:val="16"/>
              </w:rPr>
              <w:fldChar w:fldCharType="end"/>
            </w:r>
            <w:r w:rsidR="003F43FD" w:rsidRPr="00B75BD1">
              <w:rPr>
                <w:color w:val="000000" w:themeColor="text1"/>
                <w:sz w:val="16"/>
                <w:szCs w:val="16"/>
              </w:rPr>
              <w:t>Climate Change Adaptation 2</w:t>
            </w:r>
          </w:p>
        </w:tc>
      </w:tr>
    </w:tbl>
    <w:p w:rsidR="007C35D3" w:rsidRDefault="007C35D3">
      <w:pPr>
        <w:spacing w:after="0"/>
      </w:pPr>
    </w:p>
    <w:p w:rsidR="007C35D3" w:rsidRDefault="007C35D3">
      <w:pPr>
        <w:spacing w:after="0"/>
      </w:pPr>
    </w:p>
    <w:p w:rsidR="007C35D3" w:rsidRDefault="007C35D3">
      <w:pPr>
        <w:spacing w:after="0"/>
      </w:pPr>
    </w:p>
    <w:p w:rsidR="007C35D3" w:rsidRDefault="007C35D3"/>
    <w:p w:rsidR="007C35D3" w:rsidRDefault="007C35D3">
      <w:pPr>
        <w:spacing w:after="0"/>
        <w:jc w:val="center"/>
      </w:pPr>
    </w:p>
    <w:sectPr w:rsidR="007C35D3" w:rsidSect="00DC59C5">
      <w:type w:val="continuous"/>
      <w:pgSz w:w="12240" w:h="15840"/>
      <w:pgMar w:top="720" w:right="907" w:bottom="144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DCD" w:rsidRDefault="00625DCD">
      <w:pPr>
        <w:spacing w:after="0"/>
      </w:pPr>
      <w:r>
        <w:separator/>
      </w:r>
    </w:p>
  </w:endnote>
  <w:endnote w:type="continuationSeparator" w:id="0">
    <w:p w:rsidR="00625DCD" w:rsidRDefault="00625DC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enlo Regular">
    <w:altName w:val="Calibr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charset w:val="00"/>
    <w:family w:val="auto"/>
    <w:pitch w:val="variable"/>
    <w:sig w:usb0="00000003" w:usb1="00000000" w:usb2="00000000" w:usb3="00000000" w:csb0="00000001" w:csb1="00000000"/>
  </w:font>
  <w:font w:name="Avenir Next Regular">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192C" w:rsidRDefault="0001192C">
    <w:pPr>
      <w:pBdr>
        <w:top w:val="nil"/>
        <w:left w:val="nil"/>
        <w:bottom w:val="nil"/>
        <w:right w:val="nil"/>
        <w:between w:val="nil"/>
      </w:pBdr>
      <w:spacing w:after="0"/>
      <w:jc w:val="right"/>
      <w:rPr>
        <w:color w:val="000000"/>
        <w:sz w:val="16"/>
        <w:szCs w:val="16"/>
      </w:rPr>
    </w:pPr>
  </w:p>
  <w:p w:rsidR="0001192C" w:rsidRDefault="0001192C">
    <w:pPr>
      <w:pBdr>
        <w:top w:val="nil"/>
        <w:left w:val="nil"/>
        <w:bottom w:val="nil"/>
        <w:right w:val="nil"/>
        <w:between w:val="nil"/>
      </w:pBdr>
      <w:spacing w:after="0"/>
      <w:jc w:val="right"/>
      <w:rPr>
        <w:color w:val="000000"/>
        <w:sz w:val="20"/>
        <w:szCs w:val="20"/>
      </w:rPr>
    </w:pPr>
    <w:r>
      <w:rPr>
        <w:color w:val="000000"/>
        <w:sz w:val="16"/>
        <w:szCs w:val="16"/>
      </w:rPr>
      <w:t xml:space="preserve">                                                                                                                                                                            </w:t>
    </w:r>
    <w:r>
      <w:rPr>
        <w:color w:val="000000"/>
        <w:sz w:val="16"/>
        <w:szCs w:val="16"/>
      </w:rPr>
      <w:tab/>
    </w:r>
    <w:r>
      <w:rPr>
        <w:color w:val="000000"/>
        <w:sz w:val="16"/>
        <w:szCs w:val="16"/>
      </w:rPr>
      <w:tab/>
    </w:r>
    <w:r>
      <w:rPr>
        <w:color w:val="000000"/>
        <w:sz w:val="16"/>
        <w:szCs w:val="16"/>
      </w:rPr>
      <w:tab/>
      <w:t xml:space="preserve"> </w:t>
    </w: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32</w:t>
    </w:r>
    <w:r>
      <w:rPr>
        <w:color w:val="000000"/>
        <w:sz w:val="20"/>
        <w:szCs w:val="20"/>
      </w:rPr>
      <w:fldChar w:fldCharType="end"/>
    </w:r>
  </w:p>
  <w:p w:rsidR="0001192C" w:rsidRDefault="0001192C">
    <w:pPr>
      <w:pBdr>
        <w:top w:val="nil"/>
        <w:left w:val="nil"/>
        <w:bottom w:val="nil"/>
        <w:right w:val="nil"/>
        <w:between w:val="nil"/>
      </w:pBdr>
      <w:tabs>
        <w:tab w:val="left" w:pos="2130"/>
      </w:tabs>
      <w:spacing w:after="0"/>
      <w:rPr>
        <w:color w:val="000000"/>
        <w:sz w:val="24"/>
        <w:szCs w:val="24"/>
      </w:rPr>
    </w:pPr>
    <w:r>
      <w:rPr>
        <w:color w:val="000000"/>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DCD" w:rsidRDefault="00625DCD">
      <w:pPr>
        <w:spacing w:after="0"/>
      </w:pPr>
      <w:r>
        <w:separator/>
      </w:r>
    </w:p>
  </w:footnote>
  <w:footnote w:type="continuationSeparator" w:id="0">
    <w:p w:rsidR="00625DCD" w:rsidRDefault="00625DCD">
      <w:pPr>
        <w:spacing w:after="0"/>
      </w:pPr>
      <w:r>
        <w:continuationSeparator/>
      </w:r>
    </w:p>
  </w:footnote>
  <w:footnote w:id="1">
    <w:p w:rsidR="0001192C" w:rsidRDefault="0001192C">
      <w:pPr>
        <w:pBdr>
          <w:top w:val="nil"/>
          <w:left w:val="nil"/>
          <w:bottom w:val="nil"/>
          <w:right w:val="nil"/>
          <w:between w:val="nil"/>
        </w:pBdr>
        <w:spacing w:after="0"/>
        <w:rPr>
          <w:color w:val="000000"/>
          <w:sz w:val="18"/>
          <w:szCs w:val="18"/>
        </w:rPr>
      </w:pPr>
      <w:r>
        <w:rPr>
          <w:vertAlign w:val="superscript"/>
        </w:rPr>
        <w:footnoteRef/>
      </w:r>
      <w:r>
        <w:rPr>
          <w:color w:val="000000"/>
          <w:sz w:val="18"/>
          <w:szCs w:val="18"/>
        </w:rPr>
        <w:t xml:space="preserve"> Project ID number remains the same as the assigned PIF number.</w:t>
      </w:r>
    </w:p>
  </w:footnote>
  <w:footnote w:id="2">
    <w:p w:rsidR="0001192C" w:rsidRDefault="0001192C">
      <w:pPr>
        <w:pBdr>
          <w:top w:val="nil"/>
          <w:left w:val="nil"/>
          <w:bottom w:val="nil"/>
          <w:right w:val="nil"/>
          <w:between w:val="nil"/>
        </w:pBdr>
        <w:spacing w:after="0"/>
        <w:ind w:left="90" w:hanging="90"/>
        <w:rPr>
          <w:color w:val="000000"/>
          <w:sz w:val="18"/>
          <w:szCs w:val="18"/>
        </w:rPr>
      </w:pPr>
      <w:bookmarkStart w:id="5" w:name="_1mrcu09" w:colFirst="0" w:colLast="0"/>
      <w:bookmarkEnd w:id="5"/>
      <w:r>
        <w:rPr>
          <w:vertAlign w:val="superscript"/>
        </w:rPr>
        <w:footnoteRef/>
      </w:r>
      <w:r>
        <w:rPr>
          <w:color w:val="000000"/>
          <w:sz w:val="18"/>
          <w:szCs w:val="18"/>
        </w:rPr>
        <w:t xml:space="preserve"> When completing Table A, refer to the excerpts on </w:t>
      </w:r>
      <w:hyperlink r:id="rId1">
        <w:r>
          <w:rPr>
            <w:color w:val="0000FF"/>
            <w:sz w:val="18"/>
            <w:szCs w:val="18"/>
            <w:highlight w:val="white"/>
            <w:u w:val="single"/>
          </w:rPr>
          <w:t>GEF 6 Results Frameworks for GETF, LDCF and SCCF</w:t>
        </w:r>
      </w:hyperlink>
      <w:r>
        <w:rPr>
          <w:color w:val="000000"/>
          <w:sz w:val="18"/>
          <w:szCs w:val="18"/>
          <w:highlight w:val="white"/>
        </w:rPr>
        <w:t xml:space="preserve"> and </w:t>
      </w:r>
      <w:hyperlink r:id="rId2">
        <w:r>
          <w:rPr>
            <w:color w:val="0000FF"/>
            <w:sz w:val="18"/>
            <w:szCs w:val="18"/>
            <w:highlight w:val="white"/>
            <w:u w:val="single"/>
          </w:rPr>
          <w:t>CBIT programming directions</w:t>
        </w:r>
      </w:hyperlink>
      <w:r>
        <w:rPr>
          <w:color w:val="000000"/>
          <w:sz w:val="18"/>
          <w:szCs w:val="18"/>
          <w:highlight w:val="white"/>
        </w:rPr>
        <w:t>.</w:t>
      </w:r>
    </w:p>
  </w:footnote>
  <w:footnote w:id="3">
    <w:p w:rsidR="0001192C" w:rsidRDefault="0001192C">
      <w:pPr>
        <w:pBdr>
          <w:top w:val="nil"/>
          <w:left w:val="nil"/>
          <w:bottom w:val="nil"/>
          <w:right w:val="nil"/>
          <w:between w:val="nil"/>
        </w:pBdr>
        <w:spacing w:after="0"/>
        <w:rPr>
          <w:color w:val="000000"/>
          <w:sz w:val="18"/>
          <w:szCs w:val="18"/>
        </w:rPr>
      </w:pPr>
      <w:r>
        <w:rPr>
          <w:vertAlign w:val="superscript"/>
        </w:rPr>
        <w:footnoteRef/>
      </w:r>
      <w:r>
        <w:rPr>
          <w:color w:val="000000"/>
          <w:sz w:val="18"/>
          <w:szCs w:val="18"/>
        </w:rPr>
        <w:t xml:space="preserve"> Financing type can be either investment or technical assistance.</w:t>
      </w:r>
    </w:p>
  </w:footnote>
  <w:footnote w:id="4">
    <w:p w:rsidR="0001192C" w:rsidRDefault="0001192C">
      <w:pPr>
        <w:pBdr>
          <w:top w:val="nil"/>
          <w:left w:val="nil"/>
          <w:bottom w:val="nil"/>
          <w:right w:val="nil"/>
          <w:between w:val="nil"/>
        </w:pBdr>
        <w:spacing w:after="0"/>
        <w:ind w:left="90" w:hanging="90"/>
        <w:rPr>
          <w:color w:val="000000"/>
          <w:sz w:val="20"/>
          <w:szCs w:val="20"/>
        </w:rPr>
      </w:pPr>
      <w:r>
        <w:rPr>
          <w:vertAlign w:val="superscript"/>
        </w:rPr>
        <w:footnoteRef/>
      </w:r>
      <w:r>
        <w:rPr>
          <w:color w:val="000000"/>
          <w:sz w:val="18"/>
          <w:szCs w:val="18"/>
        </w:rPr>
        <w:t xml:space="preserve"> For GEF Project Financing up to $2 million, PMC could be up to 10% of the subtotal; above $2 million, PMC could be up to 5% of the subtotal.  PMC should be charged proportionately to focal areas based on focal area project financing</w:t>
      </w:r>
      <w:r>
        <w:rPr>
          <w:color w:val="FF0000"/>
          <w:sz w:val="18"/>
          <w:szCs w:val="18"/>
        </w:rPr>
        <w:t xml:space="preserve"> </w:t>
      </w:r>
      <w:r>
        <w:rPr>
          <w:color w:val="000000"/>
          <w:sz w:val="18"/>
          <w:szCs w:val="18"/>
        </w:rPr>
        <w:t>amount in Table D below.</w:t>
      </w:r>
    </w:p>
  </w:footnote>
  <w:footnote w:id="5">
    <w:p w:rsidR="0001192C" w:rsidRDefault="0001192C" w:rsidP="00505835">
      <w:pPr>
        <w:pBdr>
          <w:top w:val="nil"/>
          <w:left w:val="nil"/>
          <w:bottom w:val="nil"/>
          <w:right w:val="nil"/>
          <w:between w:val="nil"/>
        </w:pBdr>
        <w:tabs>
          <w:tab w:val="left" w:pos="540"/>
        </w:tabs>
        <w:spacing w:after="0"/>
        <w:ind w:left="180" w:hanging="180"/>
        <w:rPr>
          <w:color w:val="000000"/>
          <w:sz w:val="20"/>
          <w:szCs w:val="20"/>
        </w:rPr>
      </w:pPr>
      <w:r w:rsidRPr="005B0DE0">
        <w:rPr>
          <w:sz w:val="18"/>
          <w:szCs w:val="18"/>
          <w:vertAlign w:val="superscript"/>
        </w:rPr>
        <w:footnoteRef/>
      </w:r>
      <w:r w:rsidRPr="005B0DE0">
        <w:rPr>
          <w:color w:val="000000"/>
          <w:sz w:val="18"/>
          <w:szCs w:val="18"/>
        </w:rPr>
        <w:t xml:space="preserve">  For questions A.1 –A.7 in Part II, if there are no changes since PIF, no need to respond, please enter “NA” after the respective question.</w:t>
      </w:r>
      <w:r>
        <w:rPr>
          <w:color w:val="000000"/>
          <w:sz w:val="20"/>
          <w:szCs w:val="20"/>
        </w:rPr>
        <w:t xml:space="preserve">  </w:t>
      </w:r>
    </w:p>
  </w:footnote>
  <w:footnote w:id="6">
    <w:p w:rsidR="0001192C" w:rsidRDefault="0001192C">
      <w:pPr>
        <w:pBdr>
          <w:top w:val="nil"/>
          <w:left w:val="nil"/>
          <w:bottom w:val="nil"/>
          <w:right w:val="nil"/>
          <w:between w:val="nil"/>
        </w:pBdr>
        <w:tabs>
          <w:tab w:val="left" w:pos="180"/>
        </w:tabs>
        <w:spacing w:after="0"/>
        <w:ind w:left="180" w:hanging="180"/>
        <w:rPr>
          <w:color w:val="000000"/>
          <w:sz w:val="20"/>
          <w:szCs w:val="20"/>
        </w:rPr>
      </w:pPr>
      <w:r>
        <w:rPr>
          <w:vertAlign w:val="superscript"/>
        </w:rPr>
        <w:footnoteRef/>
      </w:r>
      <w:r>
        <w:rPr>
          <w:color w:val="000000"/>
          <w:sz w:val="20"/>
          <w:szCs w:val="20"/>
        </w:rPr>
        <w:t xml:space="preserve">  For biodiversity projects, in addition to explaining the project’s consistency with the biodiversity focal area strategy, objectives and programs, please also describe which </w:t>
      </w:r>
      <w:hyperlink r:id="rId3">
        <w:r>
          <w:rPr>
            <w:color w:val="0000FF"/>
            <w:sz w:val="20"/>
            <w:szCs w:val="20"/>
            <w:u w:val="single"/>
          </w:rPr>
          <w:t>Aichi Target(s)</w:t>
        </w:r>
      </w:hyperlink>
      <w:r>
        <w:rPr>
          <w:color w:val="000000"/>
          <w:sz w:val="20"/>
          <w:szCs w:val="20"/>
        </w:rPr>
        <w:t xml:space="preserve"> the project will directly contribute to achieving.</w:t>
      </w:r>
    </w:p>
  </w:footnote>
  <w:footnote w:id="7">
    <w:p w:rsidR="0001192C" w:rsidRDefault="0001192C">
      <w:pPr>
        <w:spacing w:after="0"/>
        <w:rPr>
          <w:sz w:val="20"/>
          <w:szCs w:val="20"/>
        </w:rPr>
      </w:pPr>
      <w:r>
        <w:rPr>
          <w:vertAlign w:val="superscript"/>
        </w:rPr>
        <w:footnoteRef/>
      </w:r>
      <w:r>
        <w:rPr>
          <w:sz w:val="20"/>
          <w:szCs w:val="20"/>
        </w:rPr>
        <w:t xml:space="preserve"> IUCN, Protected Area Categories, </w:t>
      </w:r>
      <w:hyperlink r:id="rId4">
        <w:r>
          <w:rPr>
            <w:color w:val="1155CC"/>
            <w:sz w:val="20"/>
            <w:szCs w:val="20"/>
            <w:u w:val="single"/>
          </w:rPr>
          <w:t>https://www.iucn.org/theme/protected-areas/about/protected-areas-categories/category-vi-protected-area-sustainable-use-natural-resources</w:t>
        </w:r>
      </w:hyperlink>
      <w:r>
        <w:rPr>
          <w:sz w:val="20"/>
          <w:szCs w:val="20"/>
        </w:rPr>
        <w:t xml:space="preserve">. </w:t>
      </w:r>
    </w:p>
  </w:footnote>
  <w:footnote w:id="8">
    <w:p w:rsidR="0001192C" w:rsidRDefault="0001192C">
      <w:pPr>
        <w:spacing w:after="0"/>
        <w:rPr>
          <w:sz w:val="20"/>
          <w:szCs w:val="20"/>
        </w:rPr>
      </w:pPr>
      <w:r>
        <w:rPr>
          <w:vertAlign w:val="superscript"/>
        </w:rPr>
        <w:footnoteRef/>
      </w:r>
      <w:r>
        <w:rPr>
          <w:sz w:val="20"/>
          <w:szCs w:val="20"/>
        </w:rPr>
        <w:t xml:space="preserve">Organization of Eastern Caribbean States (OECS) Secretariat Environment and Sustainable Development (ESDU) Protecting the Eastern Caribbean Region's Biodiversity Project (PERB). "Biodiversity Inventory and Status Assessment Report for the proposed </w:t>
      </w:r>
      <w:proofErr w:type="spellStart"/>
      <w:r>
        <w:rPr>
          <w:sz w:val="20"/>
          <w:szCs w:val="20"/>
        </w:rPr>
        <w:t>Wallings</w:t>
      </w:r>
      <w:proofErr w:type="spellEnd"/>
      <w:r>
        <w:rPr>
          <w:sz w:val="20"/>
          <w:szCs w:val="20"/>
        </w:rPr>
        <w:t xml:space="preserve"> Forest Protected Area (Antigua) and the Codrington Lagoon National Park (Barbuda)". November 2008. http://www.irf.org/wp-content/uploads/2015/10/Wallings-CodringtonBiodiversitySurvey_Antigua_2008.pdf</w:t>
      </w:r>
    </w:p>
  </w:footnote>
  <w:footnote w:id="9">
    <w:p w:rsidR="0001192C" w:rsidRDefault="0001192C">
      <w:pPr>
        <w:spacing w:after="0"/>
        <w:rPr>
          <w:sz w:val="20"/>
          <w:szCs w:val="20"/>
        </w:rPr>
      </w:pPr>
      <w:r>
        <w:rPr>
          <w:vertAlign w:val="superscript"/>
        </w:rPr>
        <w:footnoteRef/>
      </w:r>
      <w:r>
        <w:rPr>
          <w:sz w:val="20"/>
          <w:szCs w:val="20"/>
        </w:rPr>
        <w:t xml:space="preserve"> Codrington Lagoon National Park Management Plan 2009-2019</w:t>
      </w:r>
    </w:p>
  </w:footnote>
  <w:footnote w:id="10">
    <w:p w:rsidR="0001192C" w:rsidRDefault="0001192C">
      <w:pPr>
        <w:spacing w:after="0"/>
        <w:rPr>
          <w:sz w:val="20"/>
          <w:szCs w:val="20"/>
        </w:rPr>
      </w:pPr>
      <w:r>
        <w:rPr>
          <w:vertAlign w:val="superscript"/>
        </w:rPr>
        <w:footnoteRef/>
      </w:r>
      <w:r>
        <w:rPr>
          <w:sz w:val="20"/>
          <w:szCs w:val="20"/>
        </w:rPr>
        <w:t xml:space="preserve">  </w:t>
      </w:r>
      <w:proofErr w:type="spellStart"/>
      <w:r>
        <w:rPr>
          <w:sz w:val="20"/>
          <w:szCs w:val="20"/>
        </w:rPr>
        <w:t>Dr.</w:t>
      </w:r>
      <w:proofErr w:type="spellEnd"/>
      <w:r>
        <w:rPr>
          <w:sz w:val="20"/>
          <w:szCs w:val="20"/>
        </w:rPr>
        <w:t xml:space="preserve"> Janil Gore Francis, “CBD, Fourth National Report Antigua and Barbuda”, March 2010. https://www.cbd.int/doc/world/ag/ag-nr-04-en.pdf</w:t>
      </w:r>
    </w:p>
  </w:footnote>
  <w:footnote w:id="11">
    <w:p w:rsidR="0001192C" w:rsidRDefault="0001192C">
      <w:pPr>
        <w:spacing w:after="0"/>
        <w:rPr>
          <w:sz w:val="20"/>
          <w:szCs w:val="20"/>
        </w:rPr>
      </w:pPr>
      <w:r>
        <w:rPr>
          <w:vertAlign w:val="superscript"/>
        </w:rPr>
        <w:footnoteRef/>
      </w:r>
      <w:r>
        <w:rPr>
          <w:sz w:val="20"/>
          <w:szCs w:val="20"/>
        </w:rPr>
        <w:t>Convention on Biological Diversity (CBD) Country Profile: Dominica. Webpage Accessed 1/4/2019. https://www.cbd.int/countries/profile/default.shtml?country=dm</w:t>
      </w:r>
    </w:p>
  </w:footnote>
  <w:footnote w:id="12">
    <w:p w:rsidR="0001192C" w:rsidRDefault="0001192C">
      <w:pPr>
        <w:spacing w:after="0"/>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report No. 11/2007”. Environmental and Socio-economic Studies for OPAAL Demonstration Sites.  </w:t>
      </w:r>
      <w:proofErr w:type="gramStart"/>
      <w:r>
        <w:rPr>
          <w:sz w:val="20"/>
          <w:szCs w:val="20"/>
        </w:rPr>
        <w:t>July,</w:t>
      </w:r>
      <w:proofErr w:type="gramEnd"/>
      <w:r>
        <w:rPr>
          <w:sz w:val="20"/>
          <w:szCs w:val="20"/>
        </w:rPr>
        <w:t xml:space="preserve"> 2007. http://parkscaribbean.net/wp-content/uploads/2013/11/Cabrits%20National%20Park%20(Marine)-Environmental%20and%20Socio-economic%20Study%20(2007).pdf </w:t>
      </w:r>
    </w:p>
  </w:footnote>
  <w:footnote w:id="13">
    <w:p w:rsidR="0001192C" w:rsidRDefault="0001192C">
      <w:pPr>
        <w:spacing w:after="0"/>
        <w:rPr>
          <w:sz w:val="20"/>
          <w:szCs w:val="20"/>
        </w:rPr>
      </w:pPr>
      <w:r>
        <w:rPr>
          <w:vertAlign w:val="superscript"/>
        </w:rPr>
        <w:footnoteRef/>
      </w:r>
      <w:r>
        <w:rPr>
          <w:sz w:val="20"/>
          <w:szCs w:val="20"/>
        </w:rPr>
        <w:t xml:space="preserve"> Dominica News Online, January 14th, 2013. Web. http://dominicanewsonline.com/news/homepage/news/tourism-publicity/dominica-the-whale-watching-capital-of-the-caribbean/</w:t>
      </w:r>
    </w:p>
  </w:footnote>
  <w:footnote w:id="14">
    <w:p w:rsidR="0001192C" w:rsidRDefault="0001192C">
      <w:pPr>
        <w:spacing w:after="0"/>
        <w:rPr>
          <w:sz w:val="20"/>
          <w:szCs w:val="20"/>
        </w:rPr>
      </w:pPr>
      <w:r>
        <w:rPr>
          <w:vertAlign w:val="superscript"/>
        </w:rPr>
        <w:footnoteRef/>
      </w:r>
      <w:r>
        <w:rPr>
          <w:sz w:val="20"/>
          <w:szCs w:val="20"/>
        </w:rPr>
        <w:t xml:space="preserve"> Convention on Biological Diversity (CBD) Country Profile Grenada. Webpage Accessed 1/4/2019.  https://www.cbd.int/countries/profile/default.shtml?country=gd</w:t>
      </w:r>
    </w:p>
  </w:footnote>
  <w:footnote w:id="15">
    <w:p w:rsidR="0001192C" w:rsidRDefault="0001192C">
      <w:pPr>
        <w:spacing w:after="0"/>
        <w:rPr>
          <w:sz w:val="20"/>
          <w:szCs w:val="20"/>
        </w:rPr>
      </w:pPr>
      <w:r>
        <w:rPr>
          <w:vertAlign w:val="superscript"/>
        </w:rPr>
        <w:footnoteRef/>
      </w:r>
      <w:r>
        <w:rPr>
          <w:sz w:val="20"/>
          <w:szCs w:val="20"/>
        </w:rPr>
        <w:t xml:space="preserve"> Constantine, Sherry, The Nature Conservancy, “Grenada Launches its newest marine protected area- Grand </w:t>
      </w:r>
      <w:proofErr w:type="spellStart"/>
      <w:r>
        <w:rPr>
          <w:sz w:val="20"/>
          <w:szCs w:val="20"/>
        </w:rPr>
        <w:t>Anse</w:t>
      </w:r>
      <w:proofErr w:type="spellEnd"/>
      <w:r>
        <w:rPr>
          <w:sz w:val="20"/>
          <w:szCs w:val="20"/>
        </w:rPr>
        <w:t xml:space="preserve">” Caribbean Biodiversity Fund, </w:t>
      </w:r>
      <w:proofErr w:type="gramStart"/>
      <w:r>
        <w:rPr>
          <w:sz w:val="20"/>
          <w:szCs w:val="20"/>
        </w:rPr>
        <w:t>https://www.caribbeanbiodiversityfund.org/en/cbf-news-events/news/56-grenada-launches-its-newest-marine-protected-area-grand-anse .</w:t>
      </w:r>
      <w:proofErr w:type="gramEnd"/>
    </w:p>
  </w:footnote>
  <w:footnote w:id="16">
    <w:p w:rsidR="0001192C" w:rsidRDefault="0001192C">
      <w:pPr>
        <w:spacing w:after="0"/>
        <w:rPr>
          <w:sz w:val="20"/>
          <w:szCs w:val="20"/>
        </w:rPr>
      </w:pPr>
      <w:r>
        <w:rPr>
          <w:vertAlign w:val="superscript"/>
        </w:rPr>
        <w:footnoteRef/>
      </w:r>
      <w:r>
        <w:rPr>
          <w:sz w:val="20"/>
          <w:szCs w:val="20"/>
        </w:rPr>
        <w:t xml:space="preserve"> Convention on Biological Diversity (CBD) Country Profile Saint Lucia. Webpage Accessed 1/4/2019.  https://www.cbd.int/countries/profile/default.shtml?country=lc </w:t>
      </w:r>
    </w:p>
  </w:footnote>
  <w:footnote w:id="17">
    <w:p w:rsidR="0001192C" w:rsidRPr="006C4ECF" w:rsidRDefault="0001192C">
      <w:pPr>
        <w:spacing w:after="0"/>
        <w:rPr>
          <w:sz w:val="20"/>
          <w:szCs w:val="20"/>
          <w:lang w:val="fr-CM"/>
        </w:rPr>
      </w:pPr>
      <w:r>
        <w:rPr>
          <w:vertAlign w:val="superscript"/>
        </w:rPr>
        <w:footnoteRef/>
      </w:r>
      <w:r>
        <w:rPr>
          <w:sz w:val="20"/>
          <w:szCs w:val="20"/>
        </w:rPr>
        <w:t xml:space="preserve"> Protected Planet: </w:t>
      </w:r>
      <w:proofErr w:type="spellStart"/>
      <w:r>
        <w:rPr>
          <w:sz w:val="20"/>
          <w:szCs w:val="20"/>
        </w:rPr>
        <w:t>Iyanola</w:t>
      </w:r>
      <w:proofErr w:type="spellEnd"/>
      <w:r>
        <w:rPr>
          <w:sz w:val="20"/>
          <w:szCs w:val="20"/>
        </w:rPr>
        <w:t xml:space="preserve"> National Park. </w:t>
      </w:r>
      <w:proofErr w:type="spellStart"/>
      <w:r w:rsidRPr="006C4ECF">
        <w:rPr>
          <w:sz w:val="20"/>
          <w:szCs w:val="20"/>
          <w:lang w:val="fr-CM"/>
        </w:rPr>
        <w:t>Webpage</w:t>
      </w:r>
      <w:proofErr w:type="spellEnd"/>
      <w:r w:rsidRPr="006C4ECF">
        <w:rPr>
          <w:sz w:val="20"/>
          <w:szCs w:val="20"/>
          <w:lang w:val="fr-CM"/>
        </w:rPr>
        <w:t xml:space="preserve">  https://protectedplanet.net/iyanola-and-grande-anses-esperance-and-fond-d-ors-national-park </w:t>
      </w:r>
    </w:p>
  </w:footnote>
  <w:footnote w:id="18">
    <w:p w:rsidR="0001192C" w:rsidRPr="009C6C26" w:rsidRDefault="0001192C">
      <w:pPr>
        <w:spacing w:after="0"/>
        <w:rPr>
          <w:sz w:val="20"/>
          <w:szCs w:val="20"/>
        </w:rPr>
      </w:pPr>
      <w:r>
        <w:rPr>
          <w:vertAlign w:val="superscript"/>
        </w:rPr>
        <w:footnoteRef/>
      </w:r>
      <w:r>
        <w:rPr>
          <w:sz w:val="20"/>
          <w:szCs w:val="20"/>
        </w:rPr>
        <w:t xml:space="preserve"> </w:t>
      </w:r>
      <w:r w:rsidRPr="009C6C26">
        <w:rPr>
          <w:rFonts w:ascii="Times" w:eastAsia="Times" w:hAnsi="Times" w:cs="Times"/>
          <w:sz w:val="20"/>
          <w:szCs w:val="20"/>
        </w:rPr>
        <w:t>National Biodiversity Strategy and Action Plan (NBSAP), Antigua and Barbuda p.13</w:t>
      </w:r>
    </w:p>
  </w:footnote>
  <w:footnote w:id="19">
    <w:p w:rsidR="0001192C" w:rsidRDefault="0001192C">
      <w:pPr>
        <w:spacing w:after="0"/>
        <w:rPr>
          <w:sz w:val="20"/>
          <w:szCs w:val="20"/>
        </w:rPr>
      </w:pPr>
      <w:r>
        <w:rPr>
          <w:vertAlign w:val="superscript"/>
        </w:rPr>
        <w:footnoteRef/>
      </w:r>
      <w:r>
        <w:rPr>
          <w:sz w:val="20"/>
          <w:szCs w:val="20"/>
        </w:rPr>
        <w:t xml:space="preserve"> Convention on Biological Diversity (CBD) Country Profile Antigua and Barbuda. Webpage accessed 1/4/2019.  https://www.cbd.int/countries/profile/default.shtml?country=ag</w:t>
      </w:r>
    </w:p>
  </w:footnote>
  <w:footnote w:id="20">
    <w:p w:rsidR="0001192C" w:rsidRDefault="0001192C">
      <w:pPr>
        <w:spacing w:after="0"/>
        <w:rPr>
          <w:sz w:val="20"/>
          <w:szCs w:val="20"/>
        </w:rPr>
      </w:pPr>
      <w:r>
        <w:rPr>
          <w:vertAlign w:val="superscript"/>
        </w:rPr>
        <w:footnoteRef/>
      </w:r>
      <w:r>
        <w:rPr>
          <w:sz w:val="20"/>
          <w:szCs w:val="20"/>
        </w:rPr>
        <w:t xml:space="preserve"> National Biodiversity Strategy and Action Plan (NBSAP), Antigua and Barbuda p. 42</w:t>
      </w:r>
    </w:p>
  </w:footnote>
  <w:footnote w:id="21">
    <w:p w:rsidR="0001192C" w:rsidRDefault="0001192C">
      <w:pPr>
        <w:spacing w:after="0"/>
        <w:rPr>
          <w:sz w:val="20"/>
          <w:szCs w:val="20"/>
        </w:rPr>
      </w:pPr>
      <w:r>
        <w:rPr>
          <w:vertAlign w:val="superscript"/>
        </w:rPr>
        <w:footnoteRef/>
      </w:r>
      <w:r>
        <w:rPr>
          <w:sz w:val="20"/>
          <w:szCs w:val="20"/>
        </w:rPr>
        <w:t xml:space="preserve"> Codrington Lagoon National Park Management Plan 2009-2019</w:t>
      </w:r>
    </w:p>
  </w:footnote>
  <w:footnote w:id="22">
    <w:p w:rsidR="0001192C" w:rsidRDefault="0001192C">
      <w:pPr>
        <w:spacing w:after="0"/>
        <w:rPr>
          <w:sz w:val="20"/>
          <w:szCs w:val="20"/>
        </w:rPr>
      </w:pPr>
      <w:r>
        <w:rPr>
          <w:vertAlign w:val="superscript"/>
        </w:rPr>
        <w:footnoteRef/>
      </w:r>
      <w:r>
        <w:rPr>
          <w:sz w:val="20"/>
          <w:szCs w:val="20"/>
        </w:rPr>
        <w:t xml:space="preserve"> </w:t>
      </w:r>
      <w:proofErr w:type="spellStart"/>
      <w:r>
        <w:rPr>
          <w:sz w:val="20"/>
          <w:szCs w:val="20"/>
        </w:rPr>
        <w:t>Ruttenberg</w:t>
      </w:r>
      <w:proofErr w:type="spellEnd"/>
      <w:r>
        <w:rPr>
          <w:sz w:val="20"/>
          <w:szCs w:val="20"/>
        </w:rPr>
        <w:t xml:space="preserve">, B., </w:t>
      </w:r>
      <w:proofErr w:type="spellStart"/>
      <w:r>
        <w:rPr>
          <w:sz w:val="20"/>
          <w:szCs w:val="20"/>
        </w:rPr>
        <w:t>Caselle</w:t>
      </w:r>
      <w:proofErr w:type="spellEnd"/>
      <w:r>
        <w:rPr>
          <w:sz w:val="20"/>
          <w:szCs w:val="20"/>
        </w:rPr>
        <w:t xml:space="preserve">, J. E., Estep, A. J., Johnson, A. E., </w:t>
      </w:r>
      <w:proofErr w:type="spellStart"/>
      <w:r>
        <w:rPr>
          <w:sz w:val="20"/>
          <w:szCs w:val="20"/>
        </w:rPr>
        <w:t>Marhaver</w:t>
      </w:r>
      <w:proofErr w:type="spellEnd"/>
      <w:r>
        <w:rPr>
          <w:sz w:val="20"/>
          <w:szCs w:val="20"/>
        </w:rPr>
        <w:t xml:space="preserve">, K. L., Richter, L. J., … Cannon, A. (2018). Ecological assessment of the marine ecosystems of Barbuda, West Indies: Using rapid scientific assessment to inform ocean zoning and fisheries management. </w:t>
      </w:r>
      <w:proofErr w:type="spellStart"/>
      <w:r>
        <w:rPr>
          <w:sz w:val="20"/>
          <w:szCs w:val="20"/>
        </w:rPr>
        <w:t>PLoS</w:t>
      </w:r>
      <w:proofErr w:type="spellEnd"/>
      <w:r>
        <w:rPr>
          <w:sz w:val="20"/>
          <w:szCs w:val="20"/>
        </w:rPr>
        <w:t xml:space="preserve"> ONE, 13(1), 1–20. </w:t>
      </w:r>
      <w:hyperlink r:id="rId5">
        <w:r>
          <w:rPr>
            <w:sz w:val="20"/>
            <w:szCs w:val="20"/>
          </w:rPr>
          <w:t>https://doi-org.proxy1.library.jhu.edu/10.1371/journal.pone.0189355</w:t>
        </w:r>
      </w:hyperlink>
    </w:p>
  </w:footnote>
  <w:footnote w:id="23">
    <w:p w:rsidR="0001192C" w:rsidRDefault="0001192C">
      <w:pPr>
        <w:spacing w:after="0"/>
        <w:rPr>
          <w:sz w:val="20"/>
          <w:szCs w:val="20"/>
        </w:rPr>
      </w:pPr>
      <w:r>
        <w:rPr>
          <w:vertAlign w:val="superscript"/>
        </w:rPr>
        <w:footnoteRef/>
      </w:r>
      <w:r>
        <w:rPr>
          <w:sz w:val="20"/>
          <w:szCs w:val="20"/>
        </w:rPr>
        <w:t xml:space="preserve"> </w:t>
      </w:r>
      <w:proofErr w:type="spellStart"/>
      <w:r>
        <w:rPr>
          <w:sz w:val="20"/>
          <w:szCs w:val="20"/>
        </w:rPr>
        <w:t>Ruttenberg</w:t>
      </w:r>
      <w:proofErr w:type="spellEnd"/>
      <w:r>
        <w:rPr>
          <w:sz w:val="20"/>
          <w:szCs w:val="20"/>
        </w:rPr>
        <w:t xml:space="preserve">, B., </w:t>
      </w:r>
      <w:proofErr w:type="spellStart"/>
      <w:r>
        <w:rPr>
          <w:sz w:val="20"/>
          <w:szCs w:val="20"/>
        </w:rPr>
        <w:t>Caselle</w:t>
      </w:r>
      <w:proofErr w:type="spellEnd"/>
      <w:r>
        <w:rPr>
          <w:sz w:val="20"/>
          <w:szCs w:val="20"/>
        </w:rPr>
        <w:t xml:space="preserve">, J. E., Estep, A. J., Johnson, A. E., </w:t>
      </w:r>
      <w:proofErr w:type="spellStart"/>
      <w:r>
        <w:rPr>
          <w:sz w:val="20"/>
          <w:szCs w:val="20"/>
        </w:rPr>
        <w:t>Marhaver</w:t>
      </w:r>
      <w:proofErr w:type="spellEnd"/>
      <w:r>
        <w:rPr>
          <w:sz w:val="20"/>
          <w:szCs w:val="20"/>
        </w:rPr>
        <w:t xml:space="preserve">, K. L., Richter, L. J., … Cannon, A. (2018). Ecological assessment of the marine ecosystems of Barbuda, West Indies: Using rapid scientific assessment to inform ocean zoning and fisheries management. </w:t>
      </w:r>
      <w:proofErr w:type="spellStart"/>
      <w:r>
        <w:rPr>
          <w:sz w:val="20"/>
          <w:szCs w:val="20"/>
        </w:rPr>
        <w:t>PLoS</w:t>
      </w:r>
      <w:proofErr w:type="spellEnd"/>
      <w:r>
        <w:rPr>
          <w:sz w:val="20"/>
          <w:szCs w:val="20"/>
        </w:rPr>
        <w:t xml:space="preserve"> ONE, 13(1), 1–20. https://doi-org.proxy1.library.jhu.edu/10.1371/journal.pone.0189355</w:t>
      </w:r>
    </w:p>
  </w:footnote>
  <w:footnote w:id="24">
    <w:p w:rsidR="0001192C" w:rsidRDefault="0001192C">
      <w:pPr>
        <w:spacing w:after="0"/>
        <w:rPr>
          <w:sz w:val="20"/>
          <w:szCs w:val="20"/>
        </w:rPr>
      </w:pPr>
      <w:r>
        <w:rPr>
          <w:vertAlign w:val="superscript"/>
        </w:rPr>
        <w:footnoteRef/>
      </w:r>
      <w:r>
        <w:rPr>
          <w:sz w:val="20"/>
          <w:szCs w:val="20"/>
        </w:rPr>
        <w:t xml:space="preserve"> </w:t>
      </w:r>
      <w:proofErr w:type="spellStart"/>
      <w:r>
        <w:rPr>
          <w:sz w:val="20"/>
          <w:szCs w:val="20"/>
        </w:rPr>
        <w:t>Porder</w:t>
      </w:r>
      <w:proofErr w:type="spellEnd"/>
      <w:r>
        <w:rPr>
          <w:sz w:val="20"/>
          <w:szCs w:val="20"/>
        </w:rPr>
        <w:t xml:space="preserve"> D. Read, </w:t>
      </w:r>
      <w:proofErr w:type="spellStart"/>
      <w:r>
        <w:rPr>
          <w:sz w:val="20"/>
          <w:szCs w:val="20"/>
        </w:rPr>
        <w:t>Mengerink</w:t>
      </w:r>
      <w:proofErr w:type="spellEnd"/>
      <w:r>
        <w:rPr>
          <w:sz w:val="20"/>
          <w:szCs w:val="20"/>
        </w:rPr>
        <w:t xml:space="preserve">, Kathryn.  "Sustainable Fisheries &amp; Coastal Zoning in Barbuda: Legal &amp; Institutional Assessment of Authorities and Approaches." </w:t>
      </w:r>
      <w:r>
        <w:rPr>
          <w:i/>
          <w:sz w:val="20"/>
          <w:szCs w:val="20"/>
        </w:rPr>
        <w:t>Environmental Law Institute</w:t>
      </w:r>
      <w:r>
        <w:rPr>
          <w:sz w:val="20"/>
          <w:szCs w:val="20"/>
        </w:rPr>
        <w:t xml:space="preserve">. May 2014. </w:t>
      </w:r>
    </w:p>
  </w:footnote>
  <w:footnote w:id="25">
    <w:p w:rsidR="0001192C" w:rsidRDefault="0001192C">
      <w:pPr>
        <w:spacing w:after="0"/>
        <w:rPr>
          <w:sz w:val="20"/>
          <w:szCs w:val="20"/>
        </w:rPr>
      </w:pPr>
      <w:r>
        <w:rPr>
          <w:vertAlign w:val="superscript"/>
        </w:rPr>
        <w:footnoteRef/>
      </w:r>
      <w:r>
        <w:rPr>
          <w:sz w:val="20"/>
          <w:szCs w:val="20"/>
        </w:rPr>
        <w:t xml:space="preserve"> The Nature Conservancy. Coral Reef Report Card:</w:t>
      </w:r>
      <w:r>
        <w:rPr>
          <w:rFonts w:ascii="Times" w:eastAsia="Times" w:hAnsi="Times" w:cs="Times"/>
        </w:rPr>
        <w:t xml:space="preserve"> </w:t>
      </w:r>
      <w:r>
        <w:rPr>
          <w:sz w:val="20"/>
          <w:szCs w:val="20"/>
        </w:rPr>
        <w:t xml:space="preserve">Dominica. 2016 https://www.issuelab.org/resource/commonwealth-of-dominica-coral-reef-report-card-2016.html </w:t>
      </w:r>
    </w:p>
  </w:footnote>
  <w:footnote w:id="26">
    <w:p w:rsidR="0001192C" w:rsidRDefault="0001192C">
      <w:pPr>
        <w:spacing w:after="0"/>
        <w:rPr>
          <w:sz w:val="20"/>
          <w:szCs w:val="20"/>
        </w:rPr>
      </w:pPr>
      <w:r>
        <w:rPr>
          <w:vertAlign w:val="superscript"/>
        </w:rPr>
        <w:footnoteRef/>
      </w:r>
      <w:r>
        <w:rPr>
          <w:sz w:val="20"/>
          <w:szCs w:val="20"/>
        </w:rPr>
        <w:t xml:space="preserve"> National Biodiversity Strategy and Action Plan (NBSAP), Dominica </w:t>
      </w:r>
    </w:p>
  </w:footnote>
  <w:footnote w:id="27">
    <w:p w:rsidR="0001192C" w:rsidRDefault="0001192C">
      <w:pPr>
        <w:spacing w:after="0"/>
        <w:rPr>
          <w:sz w:val="20"/>
          <w:szCs w:val="20"/>
        </w:rPr>
      </w:pPr>
      <w:r>
        <w:rPr>
          <w:vertAlign w:val="superscript"/>
        </w:rPr>
        <w:footnoteRef/>
      </w:r>
      <w:r>
        <w:rPr>
          <w:sz w:val="20"/>
          <w:szCs w:val="20"/>
        </w:rPr>
        <w:t xml:space="preserve"> National Biodiversity Strategy and Action Plan (NBSAP), Dominica p. 26.</w:t>
      </w:r>
    </w:p>
  </w:footnote>
  <w:footnote w:id="28">
    <w:p w:rsidR="0001192C" w:rsidRDefault="0001192C">
      <w:pPr>
        <w:spacing w:after="0"/>
        <w:rPr>
          <w:sz w:val="20"/>
          <w:szCs w:val="20"/>
        </w:rPr>
      </w:pPr>
      <w:r>
        <w:rPr>
          <w:vertAlign w:val="superscript"/>
        </w:rPr>
        <w:footnoteRef/>
      </w:r>
      <w:r>
        <w:rPr>
          <w:sz w:val="20"/>
          <w:szCs w:val="20"/>
        </w:rPr>
        <w:t xml:space="preserve"> National Biodiversity Strategy and Action Plan (NBSAP), Dominica p. 28.</w:t>
      </w:r>
    </w:p>
  </w:footnote>
  <w:footnote w:id="29">
    <w:p w:rsidR="0001192C" w:rsidRDefault="0001192C">
      <w:pPr>
        <w:spacing w:after="0"/>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Eco Report No 11/2007.” OECS Environment and Sustainable Development Unit, Environment and Socio-Economic Studies for OPAAL Demonstration Sites. July 31, 2007. Web.  http://parkscaribbean.net/wp-content/uploads/2013/11/Cabrits%20National%20Park%20(Marine)-Environmental%20and%20Socio-economic%20Study%20(2007).pdf</w:t>
      </w:r>
    </w:p>
  </w:footnote>
  <w:footnote w:id="30">
    <w:p w:rsidR="0001192C" w:rsidRDefault="0001192C">
      <w:pPr>
        <w:spacing w:after="0"/>
        <w:rPr>
          <w:sz w:val="20"/>
          <w:szCs w:val="20"/>
        </w:rPr>
      </w:pPr>
      <w:r>
        <w:rPr>
          <w:vertAlign w:val="superscript"/>
        </w:rPr>
        <w:footnoteRef/>
      </w:r>
      <w:r>
        <w:rPr>
          <w:sz w:val="20"/>
          <w:szCs w:val="20"/>
        </w:rPr>
        <w:t xml:space="preserve"> National Biodiversity Strategy and Action Plan (NBSAP), Dominica, p. 18.</w:t>
      </w:r>
    </w:p>
  </w:footnote>
  <w:footnote w:id="31">
    <w:p w:rsidR="0001192C" w:rsidRDefault="0001192C">
      <w:pPr>
        <w:spacing w:after="0"/>
        <w:rPr>
          <w:sz w:val="20"/>
          <w:szCs w:val="20"/>
        </w:rPr>
      </w:pPr>
      <w:r>
        <w:rPr>
          <w:vertAlign w:val="superscript"/>
        </w:rPr>
        <w:footnoteRef/>
      </w:r>
      <w:r>
        <w:rPr>
          <w:sz w:val="20"/>
          <w:szCs w:val="20"/>
        </w:rPr>
        <w:t xml:space="preserve"> Salas, Silvia. “Coastal Fisheries of Latin America and the Caribbean.” FAO Fisheries and Aquaculture Technical Paper 544. Rome, 2011. ISBN 978-92-5-106722-2. p. 226.Web.  </w:t>
      </w:r>
      <w:hyperlink r:id="rId6">
        <w:r>
          <w:rPr>
            <w:color w:val="1155CC"/>
            <w:sz w:val="20"/>
            <w:szCs w:val="20"/>
            <w:u w:val="single"/>
          </w:rPr>
          <w:t>http://www.fao.org/3/a-i1926e.pdf</w:t>
        </w:r>
      </w:hyperlink>
      <w:r>
        <w:rPr>
          <w:sz w:val="20"/>
          <w:szCs w:val="20"/>
        </w:rPr>
        <w:t xml:space="preserve"> </w:t>
      </w:r>
    </w:p>
  </w:footnote>
  <w:footnote w:id="32">
    <w:p w:rsidR="0001192C" w:rsidRDefault="0001192C">
      <w:pPr>
        <w:spacing w:after="0"/>
        <w:rPr>
          <w:sz w:val="20"/>
          <w:szCs w:val="20"/>
        </w:rPr>
      </w:pPr>
      <w:r>
        <w:rPr>
          <w:vertAlign w:val="superscript"/>
        </w:rPr>
        <w:footnoteRef/>
      </w:r>
      <w:r>
        <w:rPr>
          <w:sz w:val="20"/>
          <w:szCs w:val="20"/>
        </w:rPr>
        <w:t xml:space="preserve"> See Ref 31.</w:t>
      </w:r>
    </w:p>
  </w:footnote>
  <w:footnote w:id="33">
    <w:p w:rsidR="0001192C" w:rsidRDefault="0001192C">
      <w:pPr>
        <w:spacing w:after="0"/>
        <w:rPr>
          <w:sz w:val="20"/>
          <w:szCs w:val="20"/>
        </w:rPr>
      </w:pPr>
      <w:r>
        <w:rPr>
          <w:vertAlign w:val="superscript"/>
        </w:rPr>
        <w:footnoteRef/>
      </w:r>
      <w:r>
        <w:rPr>
          <w:sz w:val="20"/>
          <w:szCs w:val="20"/>
        </w:rPr>
        <w:t xml:space="preserve"> See Ref 31</w:t>
      </w:r>
    </w:p>
  </w:footnote>
  <w:footnote w:id="34">
    <w:p w:rsidR="0001192C" w:rsidRDefault="0001192C">
      <w:pPr>
        <w:spacing w:after="0"/>
        <w:rPr>
          <w:sz w:val="20"/>
          <w:szCs w:val="20"/>
        </w:rPr>
      </w:pPr>
      <w:r>
        <w:rPr>
          <w:vertAlign w:val="superscript"/>
        </w:rPr>
        <w:footnoteRef/>
      </w:r>
      <w:r>
        <w:rPr>
          <w:sz w:val="20"/>
          <w:szCs w:val="20"/>
        </w:rPr>
        <w:t xml:space="preserve"> See Ref 31.</w:t>
      </w:r>
    </w:p>
  </w:footnote>
  <w:footnote w:id="35">
    <w:p w:rsidR="0001192C" w:rsidRDefault="0001192C">
      <w:pPr>
        <w:spacing w:after="0"/>
        <w:rPr>
          <w:sz w:val="20"/>
          <w:szCs w:val="20"/>
        </w:rPr>
      </w:pPr>
      <w:r>
        <w:rPr>
          <w:vertAlign w:val="superscript"/>
        </w:rPr>
        <w:footnoteRef/>
      </w:r>
      <w:r>
        <w:rPr>
          <w:sz w:val="20"/>
          <w:szCs w:val="20"/>
        </w:rPr>
        <w:t xml:space="preserve">NOW </w:t>
      </w:r>
      <w:proofErr w:type="spellStart"/>
      <w:r>
        <w:rPr>
          <w:sz w:val="20"/>
          <w:szCs w:val="20"/>
        </w:rPr>
        <w:t>Grenada</w:t>
      </w:r>
      <w:proofErr w:type="gramStart"/>
      <w:r>
        <w:rPr>
          <w:sz w:val="20"/>
          <w:szCs w:val="20"/>
        </w:rPr>
        <w:t>.”Grenada</w:t>
      </w:r>
      <w:proofErr w:type="spellEnd"/>
      <w:proofErr w:type="gramEnd"/>
      <w:r>
        <w:rPr>
          <w:sz w:val="20"/>
          <w:szCs w:val="20"/>
        </w:rPr>
        <w:t xml:space="preserve"> Launches its newest marine protected area: Grand </w:t>
      </w:r>
      <w:proofErr w:type="spellStart"/>
      <w:r>
        <w:rPr>
          <w:sz w:val="20"/>
          <w:szCs w:val="20"/>
        </w:rPr>
        <w:t>Anse</w:t>
      </w:r>
      <w:proofErr w:type="spellEnd"/>
      <w:r>
        <w:rPr>
          <w:sz w:val="20"/>
          <w:szCs w:val="20"/>
        </w:rPr>
        <w:t xml:space="preserve">.” January 22, 2018. </w:t>
      </w:r>
      <w:hyperlink r:id="rId7">
        <w:r>
          <w:rPr>
            <w:color w:val="1155CC"/>
            <w:sz w:val="20"/>
            <w:szCs w:val="20"/>
            <w:u w:val="single"/>
          </w:rPr>
          <w:t>http://www.nowgrenada.com/2018/01/grenada-launches-its-newest-marine-protected-area-grand-anse/</w:t>
        </w:r>
      </w:hyperlink>
    </w:p>
  </w:footnote>
  <w:footnote w:id="36">
    <w:p w:rsidR="0001192C" w:rsidRDefault="0001192C">
      <w:pPr>
        <w:spacing w:after="0"/>
        <w:rPr>
          <w:sz w:val="20"/>
          <w:szCs w:val="20"/>
        </w:rPr>
      </w:pPr>
      <w:r>
        <w:rPr>
          <w:vertAlign w:val="superscript"/>
        </w:rPr>
        <w:footnoteRef/>
      </w:r>
      <w:r>
        <w:rPr>
          <w:sz w:val="20"/>
          <w:szCs w:val="20"/>
        </w:rPr>
        <w:t xml:space="preserve"> The Nature Conservancy. Coral Reef Report Card: St. Lucia. 2016. </w:t>
      </w:r>
      <w:hyperlink r:id="rId8">
        <w:r>
          <w:rPr>
            <w:color w:val="1155CC"/>
            <w:sz w:val="20"/>
            <w:szCs w:val="20"/>
            <w:u w:val="single"/>
          </w:rPr>
          <w:t>https://www.issuelab.org/resource/saint-lucia-coral-reef-report-card-2016.html</w:t>
        </w:r>
      </w:hyperlink>
      <w:r>
        <w:rPr>
          <w:sz w:val="20"/>
          <w:szCs w:val="20"/>
        </w:rPr>
        <w:t xml:space="preserve"> </w:t>
      </w:r>
    </w:p>
  </w:footnote>
  <w:footnote w:id="37">
    <w:p w:rsidR="0001192C" w:rsidRDefault="0001192C">
      <w:pPr>
        <w:spacing w:after="0"/>
        <w:rPr>
          <w:sz w:val="20"/>
          <w:szCs w:val="20"/>
        </w:rPr>
      </w:pPr>
      <w:r>
        <w:rPr>
          <w:vertAlign w:val="superscript"/>
        </w:rPr>
        <w:footnoteRef/>
      </w:r>
      <w:r>
        <w:rPr>
          <w:sz w:val="20"/>
          <w:szCs w:val="20"/>
        </w:rPr>
        <w:t xml:space="preserve"> Singh, Asha. Saint Lucia National Environmental Summary (NES) 2010. UNEP. p. 10 http://www.pnuma.org/publicaciones/Final%20NES%20-%20St%20Lucia-2010-%20edited.pdf</w:t>
      </w:r>
    </w:p>
  </w:footnote>
  <w:footnote w:id="38">
    <w:p w:rsidR="0001192C" w:rsidRDefault="0001192C">
      <w:pPr>
        <w:spacing w:after="0"/>
        <w:rPr>
          <w:sz w:val="20"/>
          <w:szCs w:val="20"/>
        </w:rPr>
      </w:pPr>
      <w:r>
        <w:rPr>
          <w:vertAlign w:val="superscript"/>
        </w:rPr>
        <w:footnoteRef/>
      </w:r>
      <w:r>
        <w:rPr>
          <w:sz w:val="20"/>
          <w:szCs w:val="20"/>
        </w:rPr>
        <w:t xml:space="preserve"> National Biodiversity Strategy and Action Plan (NBSAP), Antigua and Barbuda p. 14.</w:t>
      </w:r>
    </w:p>
  </w:footnote>
  <w:footnote w:id="39">
    <w:p w:rsidR="0001192C" w:rsidRDefault="0001192C">
      <w:pPr>
        <w:spacing w:after="0"/>
        <w:rPr>
          <w:sz w:val="20"/>
          <w:szCs w:val="20"/>
        </w:rPr>
      </w:pPr>
      <w:r>
        <w:rPr>
          <w:vertAlign w:val="superscript"/>
        </w:rPr>
        <w:footnoteRef/>
      </w:r>
      <w:r>
        <w:rPr>
          <w:sz w:val="20"/>
          <w:szCs w:val="20"/>
        </w:rPr>
        <w:t xml:space="preserve"> </w:t>
      </w:r>
      <w:r>
        <w:rPr>
          <w:rFonts w:ascii="Times" w:eastAsia="Times" w:hAnsi="Times" w:cs="Times"/>
          <w:sz w:val="20"/>
          <w:szCs w:val="20"/>
        </w:rPr>
        <w:t>National Biodiversity Strategy and Action Plan (NBSAP) Antigua and Barbuda p. 35, description on p.43.</w:t>
      </w:r>
    </w:p>
  </w:footnote>
  <w:footnote w:id="40">
    <w:p w:rsidR="0001192C" w:rsidRDefault="0001192C">
      <w:pPr>
        <w:spacing w:after="0"/>
        <w:rPr>
          <w:sz w:val="20"/>
          <w:szCs w:val="20"/>
        </w:rPr>
      </w:pPr>
      <w:r>
        <w:rPr>
          <w:vertAlign w:val="superscript"/>
        </w:rPr>
        <w:footnoteRef/>
      </w:r>
      <w:r>
        <w:rPr>
          <w:sz w:val="20"/>
          <w:szCs w:val="20"/>
        </w:rPr>
        <w:t xml:space="preserve"> Organization of Eastern Caribbean States (OECS) Secretariat Environment and Sustainable Development (ESDU) Protecting the Eastern Caribbean Region's Biodiversity Project (PERB). "Biodiversity Inventory and Status Assessment Report for the proposed </w:t>
      </w:r>
      <w:proofErr w:type="spellStart"/>
      <w:r>
        <w:rPr>
          <w:sz w:val="20"/>
          <w:szCs w:val="20"/>
        </w:rPr>
        <w:t>Wallings</w:t>
      </w:r>
      <w:proofErr w:type="spellEnd"/>
      <w:r>
        <w:rPr>
          <w:sz w:val="20"/>
          <w:szCs w:val="20"/>
        </w:rPr>
        <w:t xml:space="preserve"> Forest Protected Area (Antigua) and the Codrington Lagoon National Park (Barbuda)". November 2008.  pp. 68 http://www.irf.org/wp-content/uploads/2015/10/Wallings-CodringtonBiodiversitySurvey_Antigua_2008.pdf</w:t>
      </w:r>
    </w:p>
  </w:footnote>
  <w:footnote w:id="41">
    <w:p w:rsidR="0001192C" w:rsidRDefault="0001192C">
      <w:pPr>
        <w:spacing w:after="0"/>
        <w:rPr>
          <w:sz w:val="20"/>
          <w:szCs w:val="20"/>
        </w:rPr>
      </w:pPr>
      <w:r>
        <w:rPr>
          <w:vertAlign w:val="superscript"/>
        </w:rPr>
        <w:footnoteRef/>
      </w:r>
      <w:r>
        <w:rPr>
          <w:sz w:val="20"/>
          <w:szCs w:val="20"/>
        </w:rPr>
        <w:t xml:space="preserve"> National Biodiversity Strategy and Action Plan (NBSAP), Dominica p. 38.</w:t>
      </w:r>
    </w:p>
  </w:footnote>
  <w:footnote w:id="42">
    <w:p w:rsidR="0001192C" w:rsidRDefault="0001192C">
      <w:pPr>
        <w:spacing w:after="0"/>
        <w:rPr>
          <w:sz w:val="20"/>
          <w:szCs w:val="20"/>
        </w:rPr>
      </w:pPr>
      <w:r>
        <w:rPr>
          <w:vertAlign w:val="superscript"/>
        </w:rPr>
        <w:footnoteRef/>
      </w:r>
      <w:r>
        <w:rPr>
          <w:sz w:val="20"/>
          <w:szCs w:val="20"/>
        </w:rPr>
        <w:t xml:space="preserve"> National Biodiversity Strategy and Action Plan (NBSAP), Dominica p. 28.</w:t>
      </w:r>
    </w:p>
  </w:footnote>
  <w:footnote w:id="43">
    <w:p w:rsidR="0001192C" w:rsidRDefault="0001192C">
      <w:pPr>
        <w:spacing w:after="0"/>
        <w:rPr>
          <w:sz w:val="20"/>
          <w:szCs w:val="20"/>
        </w:rPr>
      </w:pPr>
      <w:r>
        <w:rPr>
          <w:vertAlign w:val="superscript"/>
        </w:rPr>
        <w:footnoteRef/>
      </w:r>
      <w:r>
        <w:rPr>
          <w:sz w:val="20"/>
          <w:szCs w:val="20"/>
        </w:rPr>
        <w:t xml:space="preserve"> National Biodiversity Strategy and Action Plan (NBSAP), Dominica p. 43.</w:t>
      </w:r>
    </w:p>
  </w:footnote>
  <w:footnote w:id="44">
    <w:p w:rsidR="0001192C" w:rsidRDefault="0001192C">
      <w:pPr>
        <w:spacing w:after="0"/>
        <w:rPr>
          <w:sz w:val="20"/>
          <w:szCs w:val="20"/>
        </w:rPr>
      </w:pPr>
      <w:r>
        <w:rPr>
          <w:vertAlign w:val="superscript"/>
        </w:rPr>
        <w:footnoteRef/>
      </w:r>
      <w:r>
        <w:rPr>
          <w:sz w:val="20"/>
          <w:szCs w:val="20"/>
        </w:rPr>
        <w:t xml:space="preserve"> Ecoengineering Caribbean Limited, “</w:t>
      </w:r>
      <w:proofErr w:type="spellStart"/>
      <w:r>
        <w:rPr>
          <w:sz w:val="20"/>
          <w:szCs w:val="20"/>
        </w:rPr>
        <w:t>Cabrits</w:t>
      </w:r>
      <w:proofErr w:type="spellEnd"/>
      <w:r>
        <w:rPr>
          <w:sz w:val="20"/>
          <w:szCs w:val="20"/>
        </w:rPr>
        <w:t xml:space="preserve"> National Park (Marine Component) Site Report, Dominica: report No. 11/2007”. Environmental and Socio-economic Studies for OPAAL Demonstration Sites.  </w:t>
      </w:r>
      <w:proofErr w:type="gramStart"/>
      <w:r>
        <w:rPr>
          <w:sz w:val="20"/>
          <w:szCs w:val="20"/>
        </w:rPr>
        <w:t>July,</w:t>
      </w:r>
      <w:proofErr w:type="gramEnd"/>
      <w:r>
        <w:rPr>
          <w:sz w:val="20"/>
          <w:szCs w:val="20"/>
        </w:rPr>
        <w:t xml:space="preserve"> 2007. </w:t>
      </w:r>
      <w:hyperlink r:id="rId9">
        <w:r>
          <w:rPr>
            <w:sz w:val="20"/>
            <w:szCs w:val="20"/>
          </w:rPr>
          <w:t>http://parkscaribbean.net/wp-content/uploads/2013/11/Cabrits%20National%20Park%20(Marine)-Environmental%20and%20Socio-economic%20Study%20(2007).pdf</w:t>
        </w:r>
      </w:hyperlink>
      <w:r>
        <w:rPr>
          <w:sz w:val="20"/>
          <w:szCs w:val="20"/>
        </w:rPr>
        <w:t xml:space="preserve"> </w:t>
      </w:r>
    </w:p>
  </w:footnote>
  <w:footnote w:id="45">
    <w:p w:rsidR="0001192C" w:rsidRDefault="0001192C">
      <w:pPr>
        <w:spacing w:after="0"/>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46">
    <w:p w:rsidR="0001192C" w:rsidRDefault="0001192C">
      <w:pPr>
        <w:spacing w:after="0"/>
        <w:rPr>
          <w:sz w:val="20"/>
          <w:szCs w:val="20"/>
        </w:rPr>
      </w:pPr>
      <w:r>
        <w:rPr>
          <w:vertAlign w:val="superscript"/>
        </w:rPr>
        <w:footnoteRef/>
      </w:r>
      <w:r>
        <w:rPr>
          <w:sz w:val="20"/>
          <w:szCs w:val="20"/>
        </w:rPr>
        <w:t xml:space="preserve"> National Biodiversity Strategy and Action Plan (NBSAP), Grenada p. 14.</w:t>
      </w:r>
    </w:p>
  </w:footnote>
  <w:footnote w:id="47">
    <w:p w:rsidR="0001192C" w:rsidRDefault="0001192C">
      <w:pPr>
        <w:spacing w:after="0"/>
        <w:rPr>
          <w:sz w:val="20"/>
          <w:szCs w:val="20"/>
        </w:rPr>
      </w:pPr>
      <w:r>
        <w:rPr>
          <w:vertAlign w:val="superscript"/>
        </w:rPr>
        <w:footnoteRef/>
      </w:r>
      <w:r>
        <w:rPr>
          <w:sz w:val="20"/>
          <w:szCs w:val="20"/>
        </w:rPr>
        <w:t xml:space="preserve"> National Biodiversity Strategy and Action Plan (NBSAP), Grenada, p. 32.</w:t>
      </w:r>
    </w:p>
  </w:footnote>
  <w:footnote w:id="48">
    <w:p w:rsidR="0001192C" w:rsidRDefault="0001192C">
      <w:pPr>
        <w:spacing w:after="0"/>
        <w:rPr>
          <w:sz w:val="20"/>
          <w:szCs w:val="20"/>
        </w:rPr>
      </w:pPr>
      <w:r>
        <w:rPr>
          <w:vertAlign w:val="superscript"/>
        </w:rPr>
        <w:footnoteRef/>
      </w:r>
      <w:r>
        <w:rPr>
          <w:sz w:val="20"/>
          <w:szCs w:val="20"/>
        </w:rPr>
        <w:t xml:space="preserve"> National Biodiversity Strategy and Action Plan (NBSAP), Antigua and Barbuda, p. 10.</w:t>
      </w:r>
    </w:p>
  </w:footnote>
  <w:footnote w:id="49">
    <w:p w:rsidR="0001192C" w:rsidRDefault="0001192C">
      <w:pPr>
        <w:spacing w:after="0"/>
        <w:rPr>
          <w:sz w:val="20"/>
          <w:szCs w:val="20"/>
        </w:rPr>
      </w:pPr>
      <w:r>
        <w:rPr>
          <w:vertAlign w:val="superscript"/>
        </w:rPr>
        <w:footnoteRef/>
      </w:r>
      <w:r>
        <w:rPr>
          <w:sz w:val="20"/>
          <w:szCs w:val="20"/>
        </w:rPr>
        <w:t xml:space="preserve"> National Biodiversity Strategy and Action Plan (NBSAP), Antigua and Barbuda, p. 13.</w:t>
      </w:r>
    </w:p>
  </w:footnote>
  <w:footnote w:id="50">
    <w:p w:rsidR="0001192C" w:rsidRDefault="0001192C">
      <w:pPr>
        <w:spacing w:after="0"/>
        <w:rPr>
          <w:sz w:val="20"/>
          <w:szCs w:val="20"/>
        </w:rPr>
      </w:pPr>
      <w:r>
        <w:rPr>
          <w:vertAlign w:val="superscript"/>
        </w:rPr>
        <w:footnoteRef/>
      </w:r>
      <w:r>
        <w:rPr>
          <w:sz w:val="20"/>
          <w:szCs w:val="20"/>
        </w:rPr>
        <w:t xml:space="preserve"> National Biodiversity Strategy and Action Plan (NBSAP), Antigua and Barbuda, p. 10.</w:t>
      </w:r>
    </w:p>
  </w:footnote>
  <w:footnote w:id="51">
    <w:p w:rsidR="0001192C" w:rsidRDefault="0001192C">
      <w:pPr>
        <w:spacing w:after="0"/>
        <w:rPr>
          <w:sz w:val="20"/>
          <w:szCs w:val="20"/>
        </w:rPr>
      </w:pPr>
      <w:r>
        <w:rPr>
          <w:vertAlign w:val="superscript"/>
        </w:rPr>
        <w:footnoteRef/>
      </w:r>
      <w:r>
        <w:rPr>
          <w:sz w:val="20"/>
          <w:szCs w:val="20"/>
        </w:rPr>
        <w:t xml:space="preserve">  Convention on Biological Diversity (CBD) Country Profile Antigua and Barbuda. Webpage accessed 1/4/2019.  https://www.cbd.int/countries/profile/default.shtml?country=ag.</w:t>
      </w:r>
    </w:p>
  </w:footnote>
  <w:footnote w:id="52">
    <w:p w:rsidR="0001192C" w:rsidRDefault="0001192C">
      <w:pPr>
        <w:spacing w:after="0"/>
        <w:rPr>
          <w:sz w:val="20"/>
          <w:szCs w:val="20"/>
        </w:rPr>
      </w:pPr>
      <w:r>
        <w:rPr>
          <w:vertAlign w:val="superscript"/>
        </w:rPr>
        <w:footnoteRef/>
      </w:r>
      <w:r>
        <w:rPr>
          <w:sz w:val="20"/>
          <w:szCs w:val="20"/>
        </w:rPr>
        <w:t xml:space="preserve"> Environmental Law Institute. Sustainable Fisheries and Coastal Zoning in Barbuda, May 2014. http://eli-ocean.org/wp-content/blogs.dir/7/files/Barbuda-BHI-Legal-Framework-Report-ELI.pdf  </w:t>
      </w:r>
    </w:p>
  </w:footnote>
  <w:footnote w:id="53">
    <w:p w:rsidR="0001192C" w:rsidRDefault="0001192C">
      <w:pPr>
        <w:spacing w:after="0"/>
        <w:rPr>
          <w:sz w:val="20"/>
          <w:szCs w:val="20"/>
        </w:rPr>
      </w:pPr>
      <w:r>
        <w:rPr>
          <w:vertAlign w:val="superscript"/>
        </w:rPr>
        <w:footnoteRef/>
      </w:r>
      <w:r>
        <w:rPr>
          <w:sz w:val="20"/>
          <w:szCs w:val="20"/>
        </w:rPr>
        <w:t xml:space="preserve"> Rainforest Cover, </w:t>
      </w:r>
      <w:proofErr w:type="spellStart"/>
      <w:r>
        <w:rPr>
          <w:sz w:val="20"/>
          <w:szCs w:val="20"/>
        </w:rPr>
        <w:t>Mongabay</w:t>
      </w:r>
      <w:proofErr w:type="spellEnd"/>
      <w:r>
        <w:rPr>
          <w:sz w:val="20"/>
          <w:szCs w:val="20"/>
        </w:rPr>
        <w:t xml:space="preserve"> webpage </w:t>
      </w:r>
      <w:hyperlink r:id="rId10">
        <w:r>
          <w:rPr>
            <w:color w:val="1155CC"/>
            <w:sz w:val="20"/>
            <w:szCs w:val="20"/>
            <w:u w:val="single"/>
          </w:rPr>
          <w:t>https://rainforests.mongabay.com/deforestation/archive/Dominica.htm</w:t>
        </w:r>
      </w:hyperlink>
      <w:r>
        <w:rPr>
          <w:sz w:val="20"/>
          <w:szCs w:val="20"/>
        </w:rPr>
        <w:t xml:space="preserve"> </w:t>
      </w:r>
    </w:p>
  </w:footnote>
  <w:footnote w:id="54">
    <w:p w:rsidR="0001192C" w:rsidRDefault="0001192C">
      <w:pPr>
        <w:spacing w:after="0"/>
        <w:rPr>
          <w:sz w:val="20"/>
          <w:szCs w:val="20"/>
        </w:rPr>
      </w:pPr>
      <w:r>
        <w:rPr>
          <w:vertAlign w:val="superscript"/>
        </w:rPr>
        <w:footnoteRef/>
      </w:r>
      <w:r>
        <w:rPr>
          <w:sz w:val="20"/>
          <w:szCs w:val="20"/>
        </w:rPr>
        <w:t xml:space="preserve"> Hu, </w:t>
      </w:r>
      <w:proofErr w:type="spellStart"/>
      <w:r>
        <w:rPr>
          <w:sz w:val="20"/>
          <w:szCs w:val="20"/>
        </w:rPr>
        <w:t>Tonggai</w:t>
      </w:r>
      <w:proofErr w:type="spellEnd"/>
      <w:r>
        <w:rPr>
          <w:sz w:val="20"/>
          <w:szCs w:val="20"/>
        </w:rPr>
        <w:t xml:space="preserve"> and Smith, Ronald B. “The Impact of Hurricane Maria on the Vegetation of</w:t>
      </w:r>
    </w:p>
    <w:p w:rsidR="0001192C" w:rsidRDefault="0001192C">
      <w:pPr>
        <w:spacing w:after="0"/>
        <w:rPr>
          <w:sz w:val="20"/>
          <w:szCs w:val="20"/>
        </w:rPr>
      </w:pPr>
      <w:r>
        <w:rPr>
          <w:sz w:val="20"/>
          <w:szCs w:val="20"/>
        </w:rPr>
        <w:t xml:space="preserve">Dominica and Puerto Rico Using Multispectral Remote Sensing” </w:t>
      </w:r>
      <w:r>
        <w:rPr>
          <w:i/>
          <w:sz w:val="20"/>
          <w:szCs w:val="20"/>
        </w:rPr>
        <w:t>Remote Sensing</w:t>
      </w:r>
      <w:r>
        <w:rPr>
          <w:sz w:val="20"/>
          <w:szCs w:val="20"/>
        </w:rPr>
        <w:t xml:space="preserve"> Vol. 10(6):827 · May 2018. Web. file:///C:/Users/oblan/Downloads/TheImpactofHurricaneMariaontheVegetationofDominicaandPuertoRicoUsingMultispectralRemoteSensing.pdf </w:t>
      </w:r>
    </w:p>
  </w:footnote>
  <w:footnote w:id="55">
    <w:p w:rsidR="0001192C" w:rsidRDefault="0001192C">
      <w:pPr>
        <w:spacing w:after="0"/>
        <w:rPr>
          <w:sz w:val="20"/>
          <w:szCs w:val="20"/>
        </w:rPr>
      </w:pPr>
      <w:r>
        <w:rPr>
          <w:vertAlign w:val="superscript"/>
        </w:rPr>
        <w:footnoteRef/>
      </w:r>
      <w:r>
        <w:rPr>
          <w:sz w:val="20"/>
          <w:szCs w:val="20"/>
        </w:rPr>
        <w:t xml:space="preserve"> National Biodiversity Strategy and Action Plan (NBSAP), Grenada</w:t>
      </w:r>
    </w:p>
  </w:footnote>
  <w:footnote w:id="56">
    <w:p w:rsidR="0001192C" w:rsidRDefault="0001192C">
      <w:pPr>
        <w:spacing w:after="0"/>
        <w:rPr>
          <w:sz w:val="20"/>
          <w:szCs w:val="20"/>
        </w:rPr>
      </w:pPr>
      <w:r>
        <w:rPr>
          <w:vertAlign w:val="superscript"/>
        </w:rPr>
        <w:footnoteRef/>
      </w:r>
      <w:r>
        <w:rPr>
          <w:sz w:val="20"/>
          <w:szCs w:val="20"/>
        </w:rPr>
        <w:t xml:space="preserve">  Grenada Fund for Conservation, http://www.grenadafundforconservation.org/reccomm </w:t>
      </w:r>
    </w:p>
  </w:footnote>
  <w:footnote w:id="57">
    <w:p w:rsidR="0001192C" w:rsidRDefault="0001192C">
      <w:pPr>
        <w:spacing w:after="0"/>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58">
    <w:p w:rsidR="0001192C" w:rsidRDefault="0001192C">
      <w:pPr>
        <w:spacing w:after="0"/>
        <w:rPr>
          <w:sz w:val="20"/>
          <w:szCs w:val="20"/>
        </w:rPr>
      </w:pPr>
      <w:r>
        <w:rPr>
          <w:vertAlign w:val="superscript"/>
        </w:rPr>
        <w:footnoteRef/>
      </w:r>
      <w:r>
        <w:rPr>
          <w:sz w:val="20"/>
          <w:szCs w:val="20"/>
        </w:rPr>
        <w:t xml:space="preserve"> Convention on Biological Diversity, Country Profile Grenada. Webpage accessed 1/4/2019 https://www.cbd.int/countries/profile/default.shtml?country=gd</w:t>
      </w:r>
    </w:p>
  </w:footnote>
  <w:footnote w:id="59">
    <w:p w:rsidR="0001192C" w:rsidRDefault="0001192C">
      <w:pPr>
        <w:spacing w:after="0"/>
        <w:rPr>
          <w:sz w:val="20"/>
          <w:szCs w:val="20"/>
        </w:rPr>
      </w:pPr>
      <w:r>
        <w:rPr>
          <w:vertAlign w:val="superscript"/>
        </w:rPr>
        <w:footnoteRef/>
      </w:r>
      <w:r>
        <w:rPr>
          <w:sz w:val="20"/>
          <w:szCs w:val="20"/>
        </w:rPr>
        <w:t xml:space="preserve">  Grenada Fund for Conservation, http://www.grenadafundforconservation.org/reccomm </w:t>
      </w:r>
    </w:p>
  </w:footnote>
  <w:footnote w:id="60">
    <w:p w:rsidR="0001192C" w:rsidRDefault="0001192C">
      <w:pPr>
        <w:spacing w:after="0"/>
        <w:rPr>
          <w:sz w:val="20"/>
          <w:szCs w:val="20"/>
        </w:rPr>
      </w:pPr>
      <w:r>
        <w:rPr>
          <w:vertAlign w:val="superscript"/>
        </w:rPr>
        <w:footnoteRef/>
      </w:r>
      <w:r>
        <w:rPr>
          <w:sz w:val="20"/>
          <w:szCs w:val="20"/>
        </w:rPr>
        <w:t xml:space="preserve">  Grenada Fund for Conservation, http://www.grenadafundforconservation.org/reccomm </w:t>
      </w:r>
    </w:p>
  </w:footnote>
  <w:footnote w:id="61">
    <w:p w:rsidR="0001192C" w:rsidRDefault="0001192C">
      <w:pPr>
        <w:spacing w:after="0"/>
        <w:rPr>
          <w:sz w:val="20"/>
          <w:szCs w:val="20"/>
        </w:rPr>
      </w:pPr>
      <w:r>
        <w:rPr>
          <w:vertAlign w:val="superscript"/>
        </w:rPr>
        <w:footnoteRef/>
      </w:r>
      <w:r>
        <w:rPr>
          <w:sz w:val="20"/>
          <w:szCs w:val="20"/>
        </w:rPr>
        <w:t xml:space="preserve"> Richard M. Huber, Richard </w:t>
      </w:r>
      <w:proofErr w:type="spellStart"/>
      <w:r>
        <w:rPr>
          <w:sz w:val="20"/>
          <w:szCs w:val="20"/>
        </w:rPr>
        <w:t>Meganck</w:t>
      </w:r>
      <w:proofErr w:type="spellEnd"/>
      <w:r>
        <w:rPr>
          <w:sz w:val="20"/>
          <w:szCs w:val="20"/>
        </w:rPr>
        <w:t xml:space="preserve">, The management challenge of Grand </w:t>
      </w:r>
      <w:proofErr w:type="spellStart"/>
      <w:r>
        <w:rPr>
          <w:sz w:val="20"/>
          <w:szCs w:val="20"/>
        </w:rPr>
        <w:t>Anse</w:t>
      </w:r>
      <w:proofErr w:type="spellEnd"/>
      <w:r>
        <w:rPr>
          <w:sz w:val="20"/>
          <w:szCs w:val="20"/>
        </w:rPr>
        <w:t xml:space="preserve"> Beach erosion, Grenada, West Indies, Ocean and Shoreline Management, Volume 13, Issue 2, 1990, Pages 99-109, ISSN 0951-8312, https://doi.org/10.1016/0951-8312(90)90042-G. (http://www.sciencedirect.com/science/article/pii/095183129090042G)</w:t>
      </w:r>
    </w:p>
  </w:footnote>
  <w:footnote w:id="62">
    <w:p w:rsidR="0001192C" w:rsidRDefault="0001192C">
      <w:pPr>
        <w:spacing w:after="0"/>
        <w:rPr>
          <w:sz w:val="20"/>
          <w:szCs w:val="20"/>
        </w:rPr>
      </w:pPr>
      <w:r>
        <w:rPr>
          <w:vertAlign w:val="superscript"/>
        </w:rPr>
        <w:footnoteRef/>
      </w:r>
      <w:r>
        <w:rPr>
          <w:sz w:val="20"/>
          <w:szCs w:val="20"/>
        </w:rPr>
        <w:t xml:space="preserve"> Singh, Asha. Saint Lucia National Environmental Summary (NES) 2010. UNEP. </w:t>
      </w:r>
      <w:hyperlink r:id="rId11">
        <w:r>
          <w:rPr>
            <w:color w:val="1155CC"/>
            <w:sz w:val="20"/>
            <w:szCs w:val="20"/>
            <w:u w:val="single"/>
          </w:rPr>
          <w:t>http://www.pnuma.org/publicaciones/Final%20NES%20-%20St%20Lucia-2010-%20edited.pdf</w:t>
        </w:r>
      </w:hyperlink>
    </w:p>
  </w:footnote>
  <w:footnote w:id="63">
    <w:p w:rsidR="0001192C" w:rsidRDefault="0001192C">
      <w:pPr>
        <w:spacing w:after="0"/>
        <w:rPr>
          <w:sz w:val="20"/>
          <w:szCs w:val="20"/>
        </w:rPr>
      </w:pPr>
      <w:r>
        <w:rPr>
          <w:vertAlign w:val="superscript"/>
        </w:rPr>
        <w:footnoteRef/>
      </w:r>
      <w:r>
        <w:rPr>
          <w:sz w:val="20"/>
          <w:szCs w:val="20"/>
        </w:rPr>
        <w:t xml:space="preserve"> Ref. 54, p. 4.</w:t>
      </w:r>
    </w:p>
  </w:footnote>
  <w:footnote w:id="64">
    <w:p w:rsidR="0001192C" w:rsidRDefault="0001192C">
      <w:pPr>
        <w:spacing w:after="0"/>
        <w:rPr>
          <w:sz w:val="20"/>
          <w:szCs w:val="20"/>
        </w:rPr>
      </w:pPr>
      <w:r>
        <w:rPr>
          <w:vertAlign w:val="superscript"/>
        </w:rPr>
        <w:footnoteRef/>
      </w:r>
      <w:r>
        <w:rPr>
          <w:sz w:val="20"/>
          <w:szCs w:val="20"/>
        </w:rPr>
        <w:t xml:space="preserve"> Ref. 54, p. 8.</w:t>
      </w:r>
    </w:p>
  </w:footnote>
  <w:footnote w:id="65">
    <w:p w:rsidR="0001192C" w:rsidRPr="0047214A" w:rsidRDefault="0001192C" w:rsidP="00436A7C">
      <w:pPr>
        <w:pBdr>
          <w:top w:val="nil"/>
          <w:left w:val="nil"/>
          <w:bottom w:val="nil"/>
          <w:right w:val="nil"/>
          <w:between w:val="nil"/>
        </w:pBdr>
        <w:rPr>
          <w:color w:val="000000"/>
          <w:sz w:val="20"/>
          <w:szCs w:val="20"/>
        </w:rPr>
      </w:pPr>
      <w:r>
        <w:rPr>
          <w:vertAlign w:val="superscript"/>
        </w:rPr>
        <w:footnoteRef/>
      </w:r>
      <w:r w:rsidRPr="0047214A">
        <w:rPr>
          <w:color w:val="000000"/>
          <w:sz w:val="20"/>
          <w:szCs w:val="20"/>
        </w:rPr>
        <w:t xml:space="preserve"> http://www.bb.undp.org/content/barbados/en/home/projects/ridge-to-reef-grenada.html</w:t>
      </w:r>
    </w:p>
  </w:footnote>
  <w:footnote w:id="66">
    <w:p w:rsidR="0001192C" w:rsidRDefault="0001192C">
      <w:pPr>
        <w:pBdr>
          <w:top w:val="nil"/>
          <w:left w:val="nil"/>
          <w:bottom w:val="nil"/>
          <w:right w:val="nil"/>
          <w:between w:val="nil"/>
        </w:pBdr>
        <w:spacing w:after="0"/>
        <w:ind w:left="187" w:hanging="187"/>
        <w:jc w:val="both"/>
        <w:rPr>
          <w:color w:val="000000"/>
          <w:sz w:val="20"/>
          <w:szCs w:val="20"/>
        </w:rPr>
      </w:pPr>
      <w:r>
        <w:rPr>
          <w:vertAlign w:val="superscript"/>
        </w:rPr>
        <w:footnoteRef/>
      </w:r>
      <w:r>
        <w:rPr>
          <w:color w:val="000000"/>
          <w:sz w:val="20"/>
          <w:szCs w:val="20"/>
        </w:rPr>
        <w:t xml:space="preserve"> For biodiversity projects, in addition to explaining the project’s consistency with the biodiversity focal area strategy, objectives and programs, please also describe which </w:t>
      </w:r>
      <w:hyperlink r:id="rId12">
        <w:r>
          <w:rPr>
            <w:color w:val="0000FF"/>
            <w:sz w:val="20"/>
            <w:szCs w:val="20"/>
            <w:u w:val="single"/>
          </w:rPr>
          <w:t>Aichi Target(s)</w:t>
        </w:r>
      </w:hyperlink>
      <w:r>
        <w:rPr>
          <w:color w:val="000000"/>
          <w:sz w:val="20"/>
          <w:szCs w:val="20"/>
        </w:rPr>
        <w:t xml:space="preserve"> the project will directly contribute to achieving.</w:t>
      </w:r>
    </w:p>
  </w:footnote>
  <w:footnote w:id="67">
    <w:p w:rsidR="0001192C" w:rsidRDefault="0001192C">
      <w:pPr>
        <w:pBdr>
          <w:top w:val="nil"/>
          <w:left w:val="nil"/>
          <w:bottom w:val="nil"/>
          <w:right w:val="nil"/>
          <w:between w:val="nil"/>
        </w:pBdr>
        <w:spacing w:after="0"/>
        <w:rPr>
          <w:color w:val="000000"/>
          <w:sz w:val="20"/>
          <w:szCs w:val="20"/>
        </w:rPr>
      </w:pPr>
      <w:r>
        <w:rPr>
          <w:vertAlign w:val="superscript"/>
        </w:rPr>
        <w:footnoteRef/>
      </w:r>
      <w:r>
        <w:rPr>
          <w:color w:val="000000"/>
          <w:sz w:val="20"/>
          <w:szCs w:val="20"/>
        </w:rPr>
        <w:t xml:space="preserve"> As per the GEF-6 Corporate Results Framework in the GEF Programming Directions and GEF-6 Gender Core Indicators in the Gender Equality Action Plan, provide information on these specific indicators on stakeholders (including civil society organization and indigenous peoples) and gender.</w:t>
      </w:r>
    </w:p>
  </w:footnote>
  <w:footnote w:id="68">
    <w:p w:rsidR="0001192C" w:rsidRDefault="0001192C" w:rsidP="00B72F20">
      <w:pPr>
        <w:spacing w:after="0"/>
        <w:rPr>
          <w:sz w:val="20"/>
          <w:szCs w:val="20"/>
        </w:rPr>
      </w:pPr>
      <w:r>
        <w:rPr>
          <w:vertAlign w:val="superscript"/>
        </w:rPr>
        <w:footnoteRef/>
      </w:r>
      <w:r>
        <w:rPr>
          <w:sz w:val="20"/>
          <w:szCs w:val="20"/>
        </w:rPr>
        <w:t xml:space="preserve"> Antigua and Barbuda NBSAP, p. 2.</w:t>
      </w:r>
    </w:p>
  </w:footnote>
  <w:footnote w:id="69">
    <w:p w:rsidR="0001192C" w:rsidRDefault="0001192C" w:rsidP="00B72F20">
      <w:pPr>
        <w:spacing w:after="0"/>
        <w:rPr>
          <w:sz w:val="20"/>
          <w:szCs w:val="20"/>
        </w:rPr>
      </w:pPr>
      <w:r>
        <w:rPr>
          <w:vertAlign w:val="superscript"/>
        </w:rPr>
        <w:footnoteRef/>
      </w:r>
      <w:r>
        <w:rPr>
          <w:sz w:val="20"/>
          <w:szCs w:val="20"/>
        </w:rPr>
        <w:t xml:space="preserve"> 2015-2020 National Action Plan for Antigua and Barbuda, p. 21.</w:t>
      </w:r>
    </w:p>
  </w:footnote>
  <w:footnote w:id="70">
    <w:p w:rsidR="0001192C" w:rsidRPr="0047214A" w:rsidRDefault="0001192C">
      <w:pPr>
        <w:pStyle w:val="FootnoteText"/>
        <w:rPr>
          <w:lang w:val="es-ES"/>
        </w:rPr>
      </w:pPr>
      <w:r>
        <w:rPr>
          <w:rStyle w:val="FootnoteReference"/>
        </w:rPr>
        <w:footnoteRef/>
      </w:r>
      <w:r w:rsidRPr="0047214A">
        <w:rPr>
          <w:lang w:val="es-ES"/>
        </w:rPr>
        <w:t xml:space="preserve"> Dominica NBSAP, p. 30.</w:t>
      </w:r>
    </w:p>
  </w:footnote>
  <w:footnote w:id="71">
    <w:p w:rsidR="0001192C" w:rsidRPr="0047214A" w:rsidRDefault="0001192C">
      <w:pPr>
        <w:pStyle w:val="FootnoteText"/>
        <w:rPr>
          <w:lang w:val="es-ES"/>
        </w:rPr>
      </w:pPr>
      <w:r>
        <w:rPr>
          <w:rStyle w:val="FootnoteReference"/>
        </w:rPr>
        <w:footnoteRef/>
      </w:r>
      <w:r w:rsidRPr="0047214A">
        <w:rPr>
          <w:lang w:val="es-ES"/>
        </w:rPr>
        <w:t xml:space="preserve"> Dominica NBSAP p. 9.</w:t>
      </w:r>
    </w:p>
  </w:footnote>
  <w:footnote w:id="72">
    <w:p w:rsidR="0001192C" w:rsidRPr="0047214A" w:rsidRDefault="0001192C">
      <w:pPr>
        <w:pStyle w:val="FootnoteText"/>
        <w:rPr>
          <w:lang w:val="es-ES"/>
        </w:rPr>
      </w:pPr>
      <w:r>
        <w:rPr>
          <w:rStyle w:val="FootnoteReference"/>
        </w:rPr>
        <w:footnoteRef/>
      </w:r>
      <w:r w:rsidRPr="0047214A">
        <w:rPr>
          <w:lang w:val="es-ES"/>
        </w:rPr>
        <w:t xml:space="preserve"> Dominica NBSAP, p. 26.</w:t>
      </w:r>
    </w:p>
  </w:footnote>
  <w:footnote w:id="73">
    <w:p w:rsidR="0001192C" w:rsidRPr="0047214A" w:rsidRDefault="0001192C">
      <w:pPr>
        <w:pStyle w:val="FootnoteText"/>
        <w:rPr>
          <w:lang w:val="es-ES"/>
        </w:rPr>
      </w:pPr>
      <w:r>
        <w:rPr>
          <w:rStyle w:val="FootnoteReference"/>
        </w:rPr>
        <w:footnoteRef/>
      </w:r>
      <w:r w:rsidRPr="0047214A">
        <w:rPr>
          <w:lang w:val="es-ES"/>
        </w:rPr>
        <w:t xml:space="preserve"> Dominica NBSAP, p. 26.</w:t>
      </w:r>
    </w:p>
  </w:footnote>
  <w:footnote w:id="74">
    <w:p w:rsidR="0001192C" w:rsidRPr="006C4ECF" w:rsidRDefault="0001192C" w:rsidP="00B72F20">
      <w:pPr>
        <w:spacing w:after="0"/>
        <w:rPr>
          <w:sz w:val="20"/>
          <w:szCs w:val="20"/>
          <w:lang w:val="fr-CM"/>
        </w:rPr>
      </w:pPr>
      <w:r>
        <w:rPr>
          <w:vertAlign w:val="superscript"/>
        </w:rPr>
        <w:footnoteRef/>
      </w:r>
      <w:r w:rsidRPr="006C4ECF">
        <w:rPr>
          <w:sz w:val="20"/>
          <w:szCs w:val="20"/>
          <w:lang w:val="fr-CM"/>
        </w:rPr>
        <w:t xml:space="preserve"> </w:t>
      </w:r>
      <w:proofErr w:type="spellStart"/>
      <w:r w:rsidRPr="006C4ECF">
        <w:rPr>
          <w:sz w:val="20"/>
          <w:szCs w:val="20"/>
          <w:lang w:val="fr-CM"/>
        </w:rPr>
        <w:t>Dominica’s</w:t>
      </w:r>
      <w:proofErr w:type="spellEnd"/>
      <w:r w:rsidRPr="006C4ECF">
        <w:rPr>
          <w:sz w:val="20"/>
          <w:szCs w:val="20"/>
          <w:lang w:val="fr-CM"/>
        </w:rPr>
        <w:t xml:space="preserve"> National Action Plan, p. 10.</w:t>
      </w:r>
    </w:p>
  </w:footnote>
  <w:footnote w:id="75">
    <w:p w:rsidR="0001192C" w:rsidRPr="006C4ECF" w:rsidRDefault="0001192C" w:rsidP="00B72F20">
      <w:pPr>
        <w:spacing w:after="0"/>
        <w:rPr>
          <w:sz w:val="20"/>
          <w:szCs w:val="20"/>
          <w:lang w:val="fr-CM"/>
        </w:rPr>
      </w:pPr>
      <w:r>
        <w:rPr>
          <w:vertAlign w:val="superscript"/>
        </w:rPr>
        <w:footnoteRef/>
      </w:r>
      <w:r w:rsidRPr="006C4ECF">
        <w:rPr>
          <w:sz w:val="20"/>
          <w:szCs w:val="20"/>
          <w:lang w:val="fr-CM"/>
        </w:rPr>
        <w:t xml:space="preserve"> </w:t>
      </w:r>
      <w:proofErr w:type="spellStart"/>
      <w:r w:rsidRPr="006C4ECF">
        <w:rPr>
          <w:sz w:val="20"/>
          <w:szCs w:val="20"/>
          <w:lang w:val="fr-CM"/>
        </w:rPr>
        <w:t>Dominica’s</w:t>
      </w:r>
      <w:proofErr w:type="spellEnd"/>
      <w:r w:rsidRPr="006C4ECF">
        <w:rPr>
          <w:sz w:val="20"/>
          <w:szCs w:val="20"/>
          <w:lang w:val="fr-CM"/>
        </w:rPr>
        <w:t xml:space="preserve"> National Action Plan, p. 48.</w:t>
      </w:r>
    </w:p>
  </w:footnote>
  <w:footnote w:id="76">
    <w:p w:rsidR="0001192C" w:rsidRPr="006C4ECF" w:rsidRDefault="0001192C" w:rsidP="00B72F20">
      <w:pPr>
        <w:spacing w:after="0"/>
        <w:rPr>
          <w:sz w:val="20"/>
          <w:szCs w:val="20"/>
          <w:lang w:val="es-ES"/>
        </w:rPr>
      </w:pPr>
      <w:r>
        <w:rPr>
          <w:vertAlign w:val="superscript"/>
        </w:rPr>
        <w:footnoteRef/>
      </w:r>
      <w:r w:rsidRPr="006C4ECF">
        <w:rPr>
          <w:sz w:val="20"/>
          <w:szCs w:val="20"/>
          <w:lang w:val="es-ES"/>
        </w:rPr>
        <w:t xml:space="preserve"> Dominica NBSAP, p. 18.</w:t>
      </w:r>
    </w:p>
  </w:footnote>
  <w:footnote w:id="77">
    <w:p w:rsidR="0001192C" w:rsidRPr="006C4ECF" w:rsidRDefault="0001192C" w:rsidP="00B72F20">
      <w:pPr>
        <w:spacing w:after="0"/>
        <w:rPr>
          <w:sz w:val="20"/>
          <w:szCs w:val="20"/>
          <w:lang w:val="es-ES"/>
        </w:rPr>
      </w:pPr>
      <w:r>
        <w:rPr>
          <w:vertAlign w:val="superscript"/>
        </w:rPr>
        <w:footnoteRef/>
      </w:r>
      <w:r w:rsidRPr="006C4ECF">
        <w:rPr>
          <w:sz w:val="20"/>
          <w:szCs w:val="20"/>
          <w:lang w:val="es-ES"/>
        </w:rPr>
        <w:t xml:space="preserve"> Dominica NBSAP, p. 31.</w:t>
      </w:r>
    </w:p>
  </w:footnote>
  <w:footnote w:id="78">
    <w:p w:rsidR="0001192C" w:rsidRPr="0047214A" w:rsidRDefault="0001192C">
      <w:pPr>
        <w:pStyle w:val="FootnoteText"/>
        <w:rPr>
          <w:lang w:val="es-ES"/>
        </w:rPr>
      </w:pPr>
      <w:r>
        <w:rPr>
          <w:rStyle w:val="FootnoteReference"/>
        </w:rPr>
        <w:footnoteRef/>
      </w:r>
      <w:r w:rsidRPr="0047214A">
        <w:rPr>
          <w:lang w:val="es-ES"/>
        </w:rPr>
        <w:t xml:space="preserve"> </w:t>
      </w:r>
      <w:proofErr w:type="spellStart"/>
      <w:r w:rsidRPr="0047214A">
        <w:rPr>
          <w:lang w:val="es-ES"/>
        </w:rPr>
        <w:t>Grenada</w:t>
      </w:r>
      <w:proofErr w:type="spellEnd"/>
      <w:r w:rsidRPr="0047214A">
        <w:rPr>
          <w:lang w:val="es-ES"/>
        </w:rPr>
        <w:t xml:space="preserve"> NBSAP, p. 25.</w:t>
      </w:r>
    </w:p>
  </w:footnote>
  <w:footnote w:id="79">
    <w:p w:rsidR="0001192C" w:rsidRPr="0047214A" w:rsidRDefault="0001192C">
      <w:pPr>
        <w:pStyle w:val="FootnoteText"/>
        <w:rPr>
          <w:lang w:val="es-ES"/>
        </w:rPr>
      </w:pPr>
      <w:r>
        <w:rPr>
          <w:rStyle w:val="FootnoteReference"/>
        </w:rPr>
        <w:footnoteRef/>
      </w:r>
      <w:r w:rsidRPr="0047214A">
        <w:rPr>
          <w:lang w:val="es-ES"/>
        </w:rPr>
        <w:t xml:space="preserve"> </w:t>
      </w:r>
      <w:r w:rsidRPr="00E33FE1">
        <w:rPr>
          <w:color w:val="000000"/>
          <w:sz w:val="22"/>
          <w:szCs w:val="22"/>
          <w:lang w:val="uz-Cyrl-UZ"/>
        </w:rPr>
        <w:t>Aichi Target 2, NBSAP p.23</w:t>
      </w:r>
    </w:p>
  </w:footnote>
  <w:footnote w:id="80">
    <w:p w:rsidR="0001192C" w:rsidRPr="0028481D" w:rsidRDefault="0001192C" w:rsidP="00B72F20">
      <w:pPr>
        <w:spacing w:after="0"/>
        <w:rPr>
          <w:sz w:val="20"/>
          <w:szCs w:val="20"/>
          <w:lang w:val="en-US"/>
        </w:rPr>
      </w:pPr>
      <w:r>
        <w:rPr>
          <w:vertAlign w:val="superscript"/>
        </w:rPr>
        <w:footnoteRef/>
      </w:r>
      <w:r w:rsidRPr="0028481D">
        <w:rPr>
          <w:sz w:val="20"/>
          <w:szCs w:val="20"/>
          <w:lang w:val="en-US"/>
        </w:rPr>
        <w:t xml:space="preserve"> Grenada </w:t>
      </w:r>
      <w:r w:rsidRPr="0028481D">
        <w:rPr>
          <w:lang w:val="en-US"/>
        </w:rPr>
        <w:t>NBSAP, chapter 4, table 3</w:t>
      </w:r>
    </w:p>
  </w:footnote>
  <w:footnote w:id="81">
    <w:p w:rsidR="0001192C" w:rsidRDefault="0001192C">
      <w:pPr>
        <w:pBdr>
          <w:top w:val="nil"/>
          <w:left w:val="nil"/>
          <w:bottom w:val="nil"/>
          <w:right w:val="nil"/>
          <w:between w:val="nil"/>
        </w:pBdr>
        <w:spacing w:after="0"/>
        <w:rPr>
          <w:color w:val="000000"/>
          <w:sz w:val="20"/>
          <w:szCs w:val="20"/>
        </w:rPr>
      </w:pPr>
      <w:r>
        <w:rPr>
          <w:vertAlign w:val="superscript"/>
        </w:rPr>
        <w:footnoteRef/>
      </w:r>
      <w:r>
        <w:rPr>
          <w:color w:val="000000"/>
          <w:sz w:val="20"/>
          <w:szCs w:val="20"/>
        </w:rPr>
        <w:t xml:space="preserve"> GEF policies encompass all managed trust funds, namely: GEFTF, LDCF, SCCF and CBIT </w:t>
      </w:r>
    </w:p>
  </w:footnote>
  <w:footnote w:id="82">
    <w:p w:rsidR="0001192C" w:rsidRDefault="0001192C">
      <w:pPr>
        <w:pBdr>
          <w:top w:val="nil"/>
          <w:left w:val="nil"/>
          <w:bottom w:val="nil"/>
          <w:right w:val="nil"/>
          <w:between w:val="nil"/>
        </w:pBdr>
        <w:spacing w:after="0"/>
        <w:ind w:left="180" w:hanging="180"/>
        <w:rPr>
          <w:color w:val="000000"/>
          <w:sz w:val="20"/>
          <w:szCs w:val="20"/>
        </w:rPr>
      </w:pPr>
      <w:r>
        <w:rPr>
          <w:vertAlign w:val="superscript"/>
        </w:rPr>
        <w:footnoteRef/>
      </w:r>
      <w:r>
        <w:rPr>
          <w:color w:val="000000"/>
          <w:sz w:val="20"/>
          <w:szCs w:val="20"/>
        </w:rPr>
        <w:t xml:space="preserve"> If at CEO Endorsement, the PPG activities have not been completed and there is a balance of unspent fund, Agencies can continue to undertake the activities up to one year of project start.  No later than one year from start of project implementation, Agencies should report this table to the GEF Secretariat on the completion of PPG activities and the amount spent for the activities.  Agencies should also report closing of PPG to Trustee in its Quarterly Report.</w:t>
      </w:r>
    </w:p>
  </w:footnote>
  <w:footnote w:id="83">
    <w:p w:rsidR="0001192C" w:rsidRDefault="0001192C" w:rsidP="003F43FD">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F1891"/>
    <w:multiLevelType w:val="multilevel"/>
    <w:tmpl w:val="3E1C2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BE0C1A"/>
    <w:multiLevelType w:val="hybridMultilevel"/>
    <w:tmpl w:val="C0AC20CC"/>
    <w:lvl w:ilvl="0" w:tplc="180A0001">
      <w:start w:val="1"/>
      <w:numFmt w:val="bullet"/>
      <w:lvlText w:val=""/>
      <w:lvlJc w:val="left"/>
      <w:pPr>
        <w:ind w:left="834" w:hanging="360"/>
      </w:pPr>
      <w:rPr>
        <w:rFonts w:ascii="Symbol" w:hAnsi="Symbol" w:hint="default"/>
      </w:rPr>
    </w:lvl>
    <w:lvl w:ilvl="1" w:tplc="180A0003" w:tentative="1">
      <w:start w:val="1"/>
      <w:numFmt w:val="bullet"/>
      <w:lvlText w:val="o"/>
      <w:lvlJc w:val="left"/>
      <w:pPr>
        <w:ind w:left="1554" w:hanging="360"/>
      </w:pPr>
      <w:rPr>
        <w:rFonts w:ascii="Courier New" w:hAnsi="Courier New" w:cs="Courier New" w:hint="default"/>
      </w:rPr>
    </w:lvl>
    <w:lvl w:ilvl="2" w:tplc="180A0005" w:tentative="1">
      <w:start w:val="1"/>
      <w:numFmt w:val="bullet"/>
      <w:lvlText w:val=""/>
      <w:lvlJc w:val="left"/>
      <w:pPr>
        <w:ind w:left="2274" w:hanging="360"/>
      </w:pPr>
      <w:rPr>
        <w:rFonts w:ascii="Wingdings" w:hAnsi="Wingdings" w:hint="default"/>
      </w:rPr>
    </w:lvl>
    <w:lvl w:ilvl="3" w:tplc="180A0001" w:tentative="1">
      <w:start w:val="1"/>
      <w:numFmt w:val="bullet"/>
      <w:lvlText w:val=""/>
      <w:lvlJc w:val="left"/>
      <w:pPr>
        <w:ind w:left="2994" w:hanging="360"/>
      </w:pPr>
      <w:rPr>
        <w:rFonts w:ascii="Symbol" w:hAnsi="Symbol" w:hint="default"/>
      </w:rPr>
    </w:lvl>
    <w:lvl w:ilvl="4" w:tplc="180A0003" w:tentative="1">
      <w:start w:val="1"/>
      <w:numFmt w:val="bullet"/>
      <w:lvlText w:val="o"/>
      <w:lvlJc w:val="left"/>
      <w:pPr>
        <w:ind w:left="3714" w:hanging="360"/>
      </w:pPr>
      <w:rPr>
        <w:rFonts w:ascii="Courier New" w:hAnsi="Courier New" w:cs="Courier New" w:hint="default"/>
      </w:rPr>
    </w:lvl>
    <w:lvl w:ilvl="5" w:tplc="180A0005" w:tentative="1">
      <w:start w:val="1"/>
      <w:numFmt w:val="bullet"/>
      <w:lvlText w:val=""/>
      <w:lvlJc w:val="left"/>
      <w:pPr>
        <w:ind w:left="4434" w:hanging="360"/>
      </w:pPr>
      <w:rPr>
        <w:rFonts w:ascii="Wingdings" w:hAnsi="Wingdings" w:hint="default"/>
      </w:rPr>
    </w:lvl>
    <w:lvl w:ilvl="6" w:tplc="180A0001" w:tentative="1">
      <w:start w:val="1"/>
      <w:numFmt w:val="bullet"/>
      <w:lvlText w:val=""/>
      <w:lvlJc w:val="left"/>
      <w:pPr>
        <w:ind w:left="5154" w:hanging="360"/>
      </w:pPr>
      <w:rPr>
        <w:rFonts w:ascii="Symbol" w:hAnsi="Symbol" w:hint="default"/>
      </w:rPr>
    </w:lvl>
    <w:lvl w:ilvl="7" w:tplc="180A0003" w:tentative="1">
      <w:start w:val="1"/>
      <w:numFmt w:val="bullet"/>
      <w:lvlText w:val="o"/>
      <w:lvlJc w:val="left"/>
      <w:pPr>
        <w:ind w:left="5874" w:hanging="360"/>
      </w:pPr>
      <w:rPr>
        <w:rFonts w:ascii="Courier New" w:hAnsi="Courier New" w:cs="Courier New" w:hint="default"/>
      </w:rPr>
    </w:lvl>
    <w:lvl w:ilvl="8" w:tplc="180A0005" w:tentative="1">
      <w:start w:val="1"/>
      <w:numFmt w:val="bullet"/>
      <w:lvlText w:val=""/>
      <w:lvlJc w:val="left"/>
      <w:pPr>
        <w:ind w:left="6594" w:hanging="360"/>
      </w:pPr>
      <w:rPr>
        <w:rFonts w:ascii="Wingdings" w:hAnsi="Wingdings" w:hint="default"/>
      </w:rPr>
    </w:lvl>
  </w:abstractNum>
  <w:abstractNum w:abstractNumId="2" w15:restartNumberingAfterBreak="0">
    <w:nsid w:val="19104033"/>
    <w:multiLevelType w:val="hybridMultilevel"/>
    <w:tmpl w:val="4A286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96986"/>
    <w:multiLevelType w:val="multilevel"/>
    <w:tmpl w:val="0A909B74"/>
    <w:lvl w:ilvl="0">
      <w:start w:val="1"/>
      <w:numFmt w:val="upperLetter"/>
      <w:lvlText w:val="%1."/>
      <w:lvlJc w:val="left"/>
      <w:pPr>
        <w:ind w:left="372" w:hanging="360"/>
      </w:pPr>
      <w:rPr>
        <w:rFonts w:ascii="Calibri" w:eastAsia="Calibri" w:hAnsi="Calibri" w:cs="Calibri"/>
        <w:vertAlign w:val="baseline"/>
      </w:rPr>
    </w:lvl>
    <w:lvl w:ilvl="1">
      <w:start w:val="1"/>
      <w:numFmt w:val="lowerLetter"/>
      <w:lvlText w:val="%2."/>
      <w:lvlJc w:val="left"/>
      <w:pPr>
        <w:ind w:left="1092" w:hanging="360"/>
      </w:pPr>
      <w:rPr>
        <w:vertAlign w:val="baseline"/>
      </w:rPr>
    </w:lvl>
    <w:lvl w:ilvl="2">
      <w:start w:val="1"/>
      <w:numFmt w:val="lowerRoman"/>
      <w:lvlText w:val="%3."/>
      <w:lvlJc w:val="right"/>
      <w:pPr>
        <w:ind w:left="1812" w:hanging="180"/>
      </w:pPr>
      <w:rPr>
        <w:vertAlign w:val="baseline"/>
      </w:rPr>
    </w:lvl>
    <w:lvl w:ilvl="3">
      <w:start w:val="1"/>
      <w:numFmt w:val="decimal"/>
      <w:lvlText w:val="%4."/>
      <w:lvlJc w:val="left"/>
      <w:pPr>
        <w:ind w:left="2532" w:hanging="360"/>
      </w:pPr>
      <w:rPr>
        <w:vertAlign w:val="baseline"/>
      </w:rPr>
    </w:lvl>
    <w:lvl w:ilvl="4">
      <w:start w:val="1"/>
      <w:numFmt w:val="lowerLetter"/>
      <w:lvlText w:val="%5."/>
      <w:lvlJc w:val="left"/>
      <w:pPr>
        <w:ind w:left="3252" w:hanging="360"/>
      </w:pPr>
      <w:rPr>
        <w:vertAlign w:val="baseline"/>
      </w:rPr>
    </w:lvl>
    <w:lvl w:ilvl="5">
      <w:start w:val="1"/>
      <w:numFmt w:val="lowerRoman"/>
      <w:lvlText w:val="%6."/>
      <w:lvlJc w:val="right"/>
      <w:pPr>
        <w:ind w:left="3972" w:hanging="180"/>
      </w:pPr>
      <w:rPr>
        <w:vertAlign w:val="baseline"/>
      </w:rPr>
    </w:lvl>
    <w:lvl w:ilvl="6">
      <w:start w:val="1"/>
      <w:numFmt w:val="decimal"/>
      <w:lvlText w:val="%7."/>
      <w:lvlJc w:val="left"/>
      <w:pPr>
        <w:ind w:left="4692" w:hanging="360"/>
      </w:pPr>
      <w:rPr>
        <w:vertAlign w:val="baseline"/>
      </w:rPr>
    </w:lvl>
    <w:lvl w:ilvl="7">
      <w:start w:val="1"/>
      <w:numFmt w:val="lowerLetter"/>
      <w:lvlText w:val="%8."/>
      <w:lvlJc w:val="left"/>
      <w:pPr>
        <w:ind w:left="5412" w:hanging="360"/>
      </w:pPr>
      <w:rPr>
        <w:vertAlign w:val="baseline"/>
      </w:rPr>
    </w:lvl>
    <w:lvl w:ilvl="8">
      <w:start w:val="1"/>
      <w:numFmt w:val="lowerRoman"/>
      <w:lvlText w:val="%9."/>
      <w:lvlJc w:val="right"/>
      <w:pPr>
        <w:ind w:left="6132" w:hanging="180"/>
      </w:pPr>
      <w:rPr>
        <w:vertAlign w:val="baseline"/>
      </w:rPr>
    </w:lvl>
  </w:abstractNum>
  <w:abstractNum w:abstractNumId="4"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002EE5"/>
    <w:multiLevelType w:val="multilevel"/>
    <w:tmpl w:val="824633DC"/>
    <w:lvl w:ilvl="0">
      <w:start w:val="1"/>
      <w:numFmt w:val="decimal"/>
      <w:lvlText w:val="%1."/>
      <w:lvlJc w:val="left"/>
      <w:pPr>
        <w:ind w:left="63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E5318C"/>
    <w:multiLevelType w:val="multilevel"/>
    <w:tmpl w:val="10D07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E126A6E"/>
    <w:multiLevelType w:val="multilevel"/>
    <w:tmpl w:val="82F69250"/>
    <w:lvl w:ilvl="0">
      <w:start w:val="1"/>
      <w:numFmt w:val="decimal"/>
      <w:lvlText w:val="%1."/>
      <w:lvlJc w:val="left"/>
      <w:pPr>
        <w:ind w:left="360" w:hanging="360"/>
      </w:pPr>
      <w:rPr>
        <w:b w:val="0"/>
        <w:i w:val="0"/>
        <w:smallCaps w:val="0"/>
        <w:strike w:val="0"/>
        <w:color w:val="000000"/>
        <w:u w:val="none"/>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440A6612"/>
    <w:multiLevelType w:val="multilevel"/>
    <w:tmpl w:val="214A9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EF399A"/>
    <w:multiLevelType w:val="hybridMultilevel"/>
    <w:tmpl w:val="794CD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A47831"/>
    <w:multiLevelType w:val="multilevel"/>
    <w:tmpl w:val="78B63A16"/>
    <w:lvl w:ilvl="0">
      <w:start w:val="6"/>
      <w:numFmt w:val="decimal"/>
      <w:lvlText w:val="%1."/>
      <w:lvlJc w:val="left"/>
      <w:pPr>
        <w:ind w:left="372" w:hanging="360"/>
      </w:pPr>
      <w:rPr>
        <w:vertAlign w:val="baseline"/>
      </w:rPr>
    </w:lvl>
    <w:lvl w:ilvl="1">
      <w:start w:val="1"/>
      <w:numFmt w:val="lowerLetter"/>
      <w:lvlText w:val="%2."/>
      <w:lvlJc w:val="left"/>
      <w:pPr>
        <w:ind w:left="1092" w:hanging="360"/>
      </w:pPr>
      <w:rPr>
        <w:vertAlign w:val="baseline"/>
      </w:rPr>
    </w:lvl>
    <w:lvl w:ilvl="2">
      <w:start w:val="1"/>
      <w:numFmt w:val="lowerRoman"/>
      <w:lvlText w:val="%3."/>
      <w:lvlJc w:val="right"/>
      <w:pPr>
        <w:ind w:left="1812" w:hanging="180"/>
      </w:pPr>
      <w:rPr>
        <w:vertAlign w:val="baseline"/>
      </w:rPr>
    </w:lvl>
    <w:lvl w:ilvl="3">
      <w:start w:val="1"/>
      <w:numFmt w:val="decimal"/>
      <w:lvlText w:val="%4."/>
      <w:lvlJc w:val="left"/>
      <w:pPr>
        <w:ind w:left="2532" w:hanging="360"/>
      </w:pPr>
      <w:rPr>
        <w:vertAlign w:val="baseline"/>
      </w:rPr>
    </w:lvl>
    <w:lvl w:ilvl="4">
      <w:start w:val="1"/>
      <w:numFmt w:val="lowerLetter"/>
      <w:lvlText w:val="%5."/>
      <w:lvlJc w:val="left"/>
      <w:pPr>
        <w:ind w:left="3252" w:hanging="360"/>
      </w:pPr>
      <w:rPr>
        <w:vertAlign w:val="baseline"/>
      </w:rPr>
    </w:lvl>
    <w:lvl w:ilvl="5">
      <w:start w:val="1"/>
      <w:numFmt w:val="lowerRoman"/>
      <w:lvlText w:val="%6."/>
      <w:lvlJc w:val="right"/>
      <w:pPr>
        <w:ind w:left="3972" w:hanging="180"/>
      </w:pPr>
      <w:rPr>
        <w:vertAlign w:val="baseline"/>
      </w:rPr>
    </w:lvl>
    <w:lvl w:ilvl="6">
      <w:start w:val="1"/>
      <w:numFmt w:val="decimal"/>
      <w:lvlText w:val="%7."/>
      <w:lvlJc w:val="left"/>
      <w:pPr>
        <w:ind w:left="4692" w:hanging="360"/>
      </w:pPr>
      <w:rPr>
        <w:vertAlign w:val="baseline"/>
      </w:rPr>
    </w:lvl>
    <w:lvl w:ilvl="7">
      <w:start w:val="1"/>
      <w:numFmt w:val="lowerLetter"/>
      <w:lvlText w:val="%8."/>
      <w:lvlJc w:val="left"/>
      <w:pPr>
        <w:ind w:left="5412" w:hanging="360"/>
      </w:pPr>
      <w:rPr>
        <w:vertAlign w:val="baseline"/>
      </w:rPr>
    </w:lvl>
    <w:lvl w:ilvl="8">
      <w:start w:val="1"/>
      <w:numFmt w:val="lowerRoman"/>
      <w:lvlText w:val="%9."/>
      <w:lvlJc w:val="right"/>
      <w:pPr>
        <w:ind w:left="6132" w:hanging="180"/>
      </w:pPr>
      <w:rPr>
        <w:vertAlign w:val="baseline"/>
      </w:rPr>
    </w:lvl>
  </w:abstractNum>
  <w:abstractNum w:abstractNumId="16" w15:restartNumberingAfterBreak="0">
    <w:nsid w:val="536C2B63"/>
    <w:multiLevelType w:val="multilevel"/>
    <w:tmpl w:val="60180C36"/>
    <w:lvl w:ilvl="0">
      <w:start w:val="1"/>
      <w:numFmt w:val="decimal"/>
      <w:lvlText w:val="%1."/>
      <w:lvlJc w:val="left"/>
      <w:pPr>
        <w:ind w:left="732" w:hanging="360"/>
      </w:pPr>
      <w:rPr>
        <w:vertAlign w:val="baseline"/>
      </w:rPr>
    </w:lvl>
    <w:lvl w:ilvl="1">
      <w:start w:val="1"/>
      <w:numFmt w:val="lowerLetter"/>
      <w:lvlText w:val="%2."/>
      <w:lvlJc w:val="left"/>
      <w:pPr>
        <w:ind w:left="1452" w:hanging="360"/>
      </w:pPr>
      <w:rPr>
        <w:vertAlign w:val="baseline"/>
      </w:rPr>
    </w:lvl>
    <w:lvl w:ilvl="2">
      <w:start w:val="1"/>
      <w:numFmt w:val="lowerRoman"/>
      <w:lvlText w:val="%3."/>
      <w:lvlJc w:val="right"/>
      <w:pPr>
        <w:ind w:left="2172" w:hanging="180"/>
      </w:pPr>
      <w:rPr>
        <w:vertAlign w:val="baseline"/>
      </w:rPr>
    </w:lvl>
    <w:lvl w:ilvl="3">
      <w:start w:val="1"/>
      <w:numFmt w:val="decimal"/>
      <w:lvlText w:val="%4."/>
      <w:lvlJc w:val="left"/>
      <w:pPr>
        <w:ind w:left="2892" w:hanging="360"/>
      </w:pPr>
      <w:rPr>
        <w:vertAlign w:val="baseline"/>
      </w:rPr>
    </w:lvl>
    <w:lvl w:ilvl="4">
      <w:start w:val="1"/>
      <w:numFmt w:val="lowerLetter"/>
      <w:lvlText w:val="%5."/>
      <w:lvlJc w:val="left"/>
      <w:pPr>
        <w:ind w:left="3612" w:hanging="360"/>
      </w:pPr>
      <w:rPr>
        <w:vertAlign w:val="baseline"/>
      </w:rPr>
    </w:lvl>
    <w:lvl w:ilvl="5">
      <w:start w:val="1"/>
      <w:numFmt w:val="lowerRoman"/>
      <w:lvlText w:val="%6."/>
      <w:lvlJc w:val="right"/>
      <w:pPr>
        <w:ind w:left="4332" w:hanging="180"/>
      </w:pPr>
      <w:rPr>
        <w:vertAlign w:val="baseline"/>
      </w:rPr>
    </w:lvl>
    <w:lvl w:ilvl="6">
      <w:start w:val="1"/>
      <w:numFmt w:val="decimal"/>
      <w:lvlText w:val="%7."/>
      <w:lvlJc w:val="left"/>
      <w:pPr>
        <w:ind w:left="5052" w:hanging="360"/>
      </w:pPr>
      <w:rPr>
        <w:vertAlign w:val="baseline"/>
      </w:rPr>
    </w:lvl>
    <w:lvl w:ilvl="7">
      <w:start w:val="1"/>
      <w:numFmt w:val="lowerLetter"/>
      <w:lvlText w:val="%8."/>
      <w:lvlJc w:val="left"/>
      <w:pPr>
        <w:ind w:left="5772" w:hanging="360"/>
      </w:pPr>
      <w:rPr>
        <w:vertAlign w:val="baseline"/>
      </w:rPr>
    </w:lvl>
    <w:lvl w:ilvl="8">
      <w:start w:val="1"/>
      <w:numFmt w:val="lowerRoman"/>
      <w:lvlText w:val="%9."/>
      <w:lvlJc w:val="right"/>
      <w:pPr>
        <w:ind w:left="6492" w:hanging="180"/>
      </w:pPr>
      <w:rPr>
        <w:vertAlign w:val="baseline"/>
      </w:rPr>
    </w:lvl>
  </w:abstractNum>
  <w:abstractNum w:abstractNumId="17" w15:restartNumberingAfterBreak="0">
    <w:nsid w:val="551A0445"/>
    <w:multiLevelType w:val="hybridMultilevel"/>
    <w:tmpl w:val="1528FED4"/>
    <w:lvl w:ilvl="0" w:tplc="C70A77C8">
      <w:start w:val="1"/>
      <w:numFmt w:val="bullet"/>
      <w:lvlText w:val=""/>
      <w:lvlJc w:val="left"/>
      <w:pPr>
        <w:ind w:left="228" w:hanging="180"/>
      </w:pPr>
      <w:rPr>
        <w:rFonts w:ascii="Symbol" w:eastAsia="Symbol" w:hAnsi="Symbol" w:cs="Symbol" w:hint="default"/>
        <w:w w:val="99"/>
        <w:sz w:val="20"/>
        <w:szCs w:val="20"/>
      </w:rPr>
    </w:lvl>
    <w:lvl w:ilvl="1" w:tplc="C3C4E8B0">
      <w:start w:val="1"/>
      <w:numFmt w:val="bullet"/>
      <w:lvlText w:val="•"/>
      <w:lvlJc w:val="left"/>
      <w:pPr>
        <w:ind w:left="344" w:hanging="180"/>
      </w:pPr>
      <w:rPr>
        <w:rFonts w:hint="default"/>
      </w:rPr>
    </w:lvl>
    <w:lvl w:ilvl="2" w:tplc="2A94E4BC">
      <w:start w:val="1"/>
      <w:numFmt w:val="bullet"/>
      <w:lvlText w:val="•"/>
      <w:lvlJc w:val="left"/>
      <w:pPr>
        <w:ind w:left="469" w:hanging="180"/>
      </w:pPr>
      <w:rPr>
        <w:rFonts w:hint="default"/>
      </w:rPr>
    </w:lvl>
    <w:lvl w:ilvl="3" w:tplc="BC7ED7DC">
      <w:start w:val="1"/>
      <w:numFmt w:val="bullet"/>
      <w:lvlText w:val="•"/>
      <w:lvlJc w:val="left"/>
      <w:pPr>
        <w:ind w:left="593" w:hanging="180"/>
      </w:pPr>
      <w:rPr>
        <w:rFonts w:hint="default"/>
      </w:rPr>
    </w:lvl>
    <w:lvl w:ilvl="4" w:tplc="C74409C2">
      <w:start w:val="1"/>
      <w:numFmt w:val="bullet"/>
      <w:lvlText w:val="•"/>
      <w:lvlJc w:val="left"/>
      <w:pPr>
        <w:ind w:left="718" w:hanging="180"/>
      </w:pPr>
      <w:rPr>
        <w:rFonts w:hint="default"/>
      </w:rPr>
    </w:lvl>
    <w:lvl w:ilvl="5" w:tplc="AC6094AE">
      <w:start w:val="1"/>
      <w:numFmt w:val="bullet"/>
      <w:lvlText w:val="•"/>
      <w:lvlJc w:val="left"/>
      <w:pPr>
        <w:ind w:left="843" w:hanging="180"/>
      </w:pPr>
      <w:rPr>
        <w:rFonts w:hint="default"/>
      </w:rPr>
    </w:lvl>
    <w:lvl w:ilvl="6" w:tplc="7FBCB8C0">
      <w:start w:val="1"/>
      <w:numFmt w:val="bullet"/>
      <w:lvlText w:val="•"/>
      <w:lvlJc w:val="left"/>
      <w:pPr>
        <w:ind w:left="967" w:hanging="180"/>
      </w:pPr>
      <w:rPr>
        <w:rFonts w:hint="default"/>
      </w:rPr>
    </w:lvl>
    <w:lvl w:ilvl="7" w:tplc="194CDB76">
      <w:start w:val="1"/>
      <w:numFmt w:val="bullet"/>
      <w:lvlText w:val="•"/>
      <w:lvlJc w:val="left"/>
      <w:pPr>
        <w:ind w:left="1092" w:hanging="180"/>
      </w:pPr>
      <w:rPr>
        <w:rFonts w:hint="default"/>
      </w:rPr>
    </w:lvl>
    <w:lvl w:ilvl="8" w:tplc="DC343B00">
      <w:start w:val="1"/>
      <w:numFmt w:val="bullet"/>
      <w:lvlText w:val="•"/>
      <w:lvlJc w:val="left"/>
      <w:pPr>
        <w:ind w:left="1217" w:hanging="180"/>
      </w:pPr>
      <w:rPr>
        <w:rFonts w:hint="default"/>
      </w:rPr>
    </w:lvl>
  </w:abstractNum>
  <w:abstractNum w:abstractNumId="18" w15:restartNumberingAfterBreak="0">
    <w:nsid w:val="65C33D25"/>
    <w:multiLevelType w:val="multilevel"/>
    <w:tmpl w:val="DA1018BC"/>
    <w:lvl w:ilvl="0">
      <w:start w:val="2"/>
      <w:numFmt w:val="upperLetter"/>
      <w:lvlText w:val="%1."/>
      <w:lvlJc w:val="left"/>
      <w:pPr>
        <w:ind w:left="1440" w:hanging="360"/>
      </w:pPr>
      <w:rPr>
        <w:sz w:val="24"/>
        <w:szCs w:val="24"/>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19" w15:restartNumberingAfterBreak="0">
    <w:nsid w:val="671731BC"/>
    <w:multiLevelType w:val="multilevel"/>
    <w:tmpl w:val="5D82B15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0" w15:restartNumberingAfterBreak="0">
    <w:nsid w:val="68A01EEC"/>
    <w:multiLevelType w:val="hybridMultilevel"/>
    <w:tmpl w:val="1A487D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15:restartNumberingAfterBreak="0">
    <w:nsid w:val="74F76BA8"/>
    <w:multiLevelType w:val="multilevel"/>
    <w:tmpl w:val="A7307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6314C7"/>
    <w:multiLevelType w:val="multilevel"/>
    <w:tmpl w:val="9BCE9828"/>
    <w:lvl w:ilvl="0">
      <w:start w:val="1"/>
      <w:numFmt w:val="upperLetter"/>
      <w:lvlText w:val="%1."/>
      <w:lvlJc w:val="left"/>
      <w:pPr>
        <w:ind w:left="36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4"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6"/>
  </w:num>
  <w:num w:numId="3">
    <w:abstractNumId w:val="19"/>
  </w:num>
  <w:num w:numId="4">
    <w:abstractNumId w:val="23"/>
  </w:num>
  <w:num w:numId="5">
    <w:abstractNumId w:val="15"/>
  </w:num>
  <w:num w:numId="6">
    <w:abstractNumId w:val="18"/>
  </w:num>
  <w:num w:numId="7">
    <w:abstractNumId w:val="3"/>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
  </w:num>
  <w:num w:numId="11">
    <w:abstractNumId w:val="11"/>
  </w:num>
  <w:num w:numId="12">
    <w:abstractNumId w:val="1"/>
  </w:num>
  <w:num w:numId="13">
    <w:abstractNumId w:val="17"/>
  </w:num>
  <w:num w:numId="14">
    <w:abstractNumId w:val="0"/>
  </w:num>
  <w:num w:numId="15">
    <w:abstractNumId w:val="10"/>
  </w:num>
  <w:num w:numId="16">
    <w:abstractNumId w:val="8"/>
  </w:num>
  <w:num w:numId="17">
    <w:abstractNumId w:val="22"/>
  </w:num>
  <w:num w:numId="18">
    <w:abstractNumId w:val="6"/>
  </w:num>
  <w:num w:numId="19">
    <w:abstractNumId w:val="24"/>
  </w:num>
  <w:num w:numId="20">
    <w:abstractNumId w:val="14"/>
  </w:num>
  <w:num w:numId="21">
    <w:abstractNumId w:val="12"/>
  </w:num>
  <w:num w:numId="22">
    <w:abstractNumId w:val="7"/>
  </w:num>
  <w:num w:numId="23">
    <w:abstractNumId w:val="4"/>
  </w:num>
  <w:num w:numId="24">
    <w:abstractNumId w:val="13"/>
  </w:num>
  <w:num w:numId="25">
    <w:abstractNumId w:val="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5D3"/>
    <w:rsid w:val="00003139"/>
    <w:rsid w:val="00010647"/>
    <w:rsid w:val="0001192C"/>
    <w:rsid w:val="00012BCF"/>
    <w:rsid w:val="0001481B"/>
    <w:rsid w:val="00015B82"/>
    <w:rsid w:val="000269F4"/>
    <w:rsid w:val="000323A5"/>
    <w:rsid w:val="00033022"/>
    <w:rsid w:val="000345D8"/>
    <w:rsid w:val="00036432"/>
    <w:rsid w:val="000578E8"/>
    <w:rsid w:val="0006403F"/>
    <w:rsid w:val="00070756"/>
    <w:rsid w:val="000733D6"/>
    <w:rsid w:val="00075792"/>
    <w:rsid w:val="00077212"/>
    <w:rsid w:val="000A4ABD"/>
    <w:rsid w:val="000B4A6A"/>
    <w:rsid w:val="000D1C49"/>
    <w:rsid w:val="000D5C8A"/>
    <w:rsid w:val="000D620F"/>
    <w:rsid w:val="000F5AB3"/>
    <w:rsid w:val="001270C2"/>
    <w:rsid w:val="00143E46"/>
    <w:rsid w:val="00171C02"/>
    <w:rsid w:val="001730B2"/>
    <w:rsid w:val="00176A48"/>
    <w:rsid w:val="00190927"/>
    <w:rsid w:val="00197B82"/>
    <w:rsid w:val="001A0374"/>
    <w:rsid w:val="001A0A27"/>
    <w:rsid w:val="001A228C"/>
    <w:rsid w:val="001A6027"/>
    <w:rsid w:val="001A752E"/>
    <w:rsid w:val="001B2F79"/>
    <w:rsid w:val="001C2C55"/>
    <w:rsid w:val="001C4EAF"/>
    <w:rsid w:val="001D3B09"/>
    <w:rsid w:val="001E0EF5"/>
    <w:rsid w:val="001E0FD2"/>
    <w:rsid w:val="001F4680"/>
    <w:rsid w:val="00203DAB"/>
    <w:rsid w:val="00204336"/>
    <w:rsid w:val="002077C0"/>
    <w:rsid w:val="00207B39"/>
    <w:rsid w:val="002146DB"/>
    <w:rsid w:val="00216381"/>
    <w:rsid w:val="00216C93"/>
    <w:rsid w:val="0022020E"/>
    <w:rsid w:val="00226498"/>
    <w:rsid w:val="00227B06"/>
    <w:rsid w:val="00231008"/>
    <w:rsid w:val="00232E0D"/>
    <w:rsid w:val="0026374D"/>
    <w:rsid w:val="00266B89"/>
    <w:rsid w:val="00271109"/>
    <w:rsid w:val="002768C8"/>
    <w:rsid w:val="0028481D"/>
    <w:rsid w:val="00284CAE"/>
    <w:rsid w:val="00295169"/>
    <w:rsid w:val="002954A8"/>
    <w:rsid w:val="002B4C41"/>
    <w:rsid w:val="002C733B"/>
    <w:rsid w:val="002D0747"/>
    <w:rsid w:val="002E00C3"/>
    <w:rsid w:val="002E4A8B"/>
    <w:rsid w:val="002F2F02"/>
    <w:rsid w:val="002F52CE"/>
    <w:rsid w:val="00304863"/>
    <w:rsid w:val="00325668"/>
    <w:rsid w:val="00341813"/>
    <w:rsid w:val="0034395E"/>
    <w:rsid w:val="00343FAB"/>
    <w:rsid w:val="00351047"/>
    <w:rsid w:val="00354B00"/>
    <w:rsid w:val="00354BCD"/>
    <w:rsid w:val="003553BF"/>
    <w:rsid w:val="0036762F"/>
    <w:rsid w:val="00375579"/>
    <w:rsid w:val="00383D36"/>
    <w:rsid w:val="00393AEA"/>
    <w:rsid w:val="003A37FC"/>
    <w:rsid w:val="003A6ACF"/>
    <w:rsid w:val="003B75D9"/>
    <w:rsid w:val="003C45F0"/>
    <w:rsid w:val="003D36AF"/>
    <w:rsid w:val="003E1DB1"/>
    <w:rsid w:val="003E79DA"/>
    <w:rsid w:val="003F43FD"/>
    <w:rsid w:val="003F66E4"/>
    <w:rsid w:val="004070CC"/>
    <w:rsid w:val="00407C97"/>
    <w:rsid w:val="00414A24"/>
    <w:rsid w:val="004228E2"/>
    <w:rsid w:val="004233F9"/>
    <w:rsid w:val="00427F96"/>
    <w:rsid w:val="00436A7C"/>
    <w:rsid w:val="0044162E"/>
    <w:rsid w:val="0044501E"/>
    <w:rsid w:val="00447120"/>
    <w:rsid w:val="00451980"/>
    <w:rsid w:val="004565C8"/>
    <w:rsid w:val="00456E02"/>
    <w:rsid w:val="004648B5"/>
    <w:rsid w:val="00466385"/>
    <w:rsid w:val="00467C42"/>
    <w:rsid w:val="0047214A"/>
    <w:rsid w:val="00490BA1"/>
    <w:rsid w:val="004B488F"/>
    <w:rsid w:val="004C63B7"/>
    <w:rsid w:val="004D2D0A"/>
    <w:rsid w:val="004D4950"/>
    <w:rsid w:val="004D4984"/>
    <w:rsid w:val="004D729A"/>
    <w:rsid w:val="00500EF2"/>
    <w:rsid w:val="00501B0E"/>
    <w:rsid w:val="00504AD7"/>
    <w:rsid w:val="00505835"/>
    <w:rsid w:val="005058B9"/>
    <w:rsid w:val="00520D20"/>
    <w:rsid w:val="00520E09"/>
    <w:rsid w:val="00532517"/>
    <w:rsid w:val="005426CA"/>
    <w:rsid w:val="0054283F"/>
    <w:rsid w:val="00545D0D"/>
    <w:rsid w:val="00562BB1"/>
    <w:rsid w:val="00575449"/>
    <w:rsid w:val="00576C55"/>
    <w:rsid w:val="00583279"/>
    <w:rsid w:val="005A16C7"/>
    <w:rsid w:val="005A47FA"/>
    <w:rsid w:val="005B0DE0"/>
    <w:rsid w:val="005B5640"/>
    <w:rsid w:val="005B5AFC"/>
    <w:rsid w:val="005C4C39"/>
    <w:rsid w:val="005C5885"/>
    <w:rsid w:val="005D0A30"/>
    <w:rsid w:val="005D0F6D"/>
    <w:rsid w:val="005D4A9F"/>
    <w:rsid w:val="005D72F5"/>
    <w:rsid w:val="0060219E"/>
    <w:rsid w:val="006212ED"/>
    <w:rsid w:val="00622045"/>
    <w:rsid w:val="006235FB"/>
    <w:rsid w:val="00625DCD"/>
    <w:rsid w:val="00635242"/>
    <w:rsid w:val="0064487F"/>
    <w:rsid w:val="00646A89"/>
    <w:rsid w:val="00657AAE"/>
    <w:rsid w:val="00675B26"/>
    <w:rsid w:val="006831B6"/>
    <w:rsid w:val="00684394"/>
    <w:rsid w:val="00686168"/>
    <w:rsid w:val="0068723A"/>
    <w:rsid w:val="006B5161"/>
    <w:rsid w:val="006B6042"/>
    <w:rsid w:val="006C04EA"/>
    <w:rsid w:val="006C4ECF"/>
    <w:rsid w:val="006D1DC9"/>
    <w:rsid w:val="006D5A86"/>
    <w:rsid w:val="006D5FAD"/>
    <w:rsid w:val="006F58E9"/>
    <w:rsid w:val="00700202"/>
    <w:rsid w:val="00700EA6"/>
    <w:rsid w:val="00701762"/>
    <w:rsid w:val="007056DA"/>
    <w:rsid w:val="007130F8"/>
    <w:rsid w:val="00713426"/>
    <w:rsid w:val="007159A2"/>
    <w:rsid w:val="00721ED6"/>
    <w:rsid w:val="0072403E"/>
    <w:rsid w:val="00726C36"/>
    <w:rsid w:val="007309A3"/>
    <w:rsid w:val="007432CC"/>
    <w:rsid w:val="007523AB"/>
    <w:rsid w:val="00762DDA"/>
    <w:rsid w:val="00775AAA"/>
    <w:rsid w:val="00776398"/>
    <w:rsid w:val="00785D45"/>
    <w:rsid w:val="00792663"/>
    <w:rsid w:val="007926B9"/>
    <w:rsid w:val="007A7E10"/>
    <w:rsid w:val="007C14F7"/>
    <w:rsid w:val="007C35D3"/>
    <w:rsid w:val="007F1F65"/>
    <w:rsid w:val="00800116"/>
    <w:rsid w:val="00827514"/>
    <w:rsid w:val="00842970"/>
    <w:rsid w:val="00844F4F"/>
    <w:rsid w:val="00846165"/>
    <w:rsid w:val="00846AD0"/>
    <w:rsid w:val="00846E71"/>
    <w:rsid w:val="00866E6B"/>
    <w:rsid w:val="00880334"/>
    <w:rsid w:val="00891DBA"/>
    <w:rsid w:val="0089255C"/>
    <w:rsid w:val="008A0004"/>
    <w:rsid w:val="008A39DE"/>
    <w:rsid w:val="008A5B85"/>
    <w:rsid w:val="008B1942"/>
    <w:rsid w:val="008B1D66"/>
    <w:rsid w:val="008C5465"/>
    <w:rsid w:val="008D0589"/>
    <w:rsid w:val="008D141F"/>
    <w:rsid w:val="008D5EFE"/>
    <w:rsid w:val="008E5086"/>
    <w:rsid w:val="008F42EA"/>
    <w:rsid w:val="008F783F"/>
    <w:rsid w:val="00920C80"/>
    <w:rsid w:val="00935C9F"/>
    <w:rsid w:val="009461D9"/>
    <w:rsid w:val="00952906"/>
    <w:rsid w:val="00965F97"/>
    <w:rsid w:val="009743E9"/>
    <w:rsid w:val="0098130F"/>
    <w:rsid w:val="00987F2F"/>
    <w:rsid w:val="00994B8E"/>
    <w:rsid w:val="009A4A2D"/>
    <w:rsid w:val="009B30EE"/>
    <w:rsid w:val="009C6C26"/>
    <w:rsid w:val="009D3F9A"/>
    <w:rsid w:val="009E0335"/>
    <w:rsid w:val="009E08E3"/>
    <w:rsid w:val="00A069C1"/>
    <w:rsid w:val="00A14B52"/>
    <w:rsid w:val="00A40026"/>
    <w:rsid w:val="00A52100"/>
    <w:rsid w:val="00A566B6"/>
    <w:rsid w:val="00A751F0"/>
    <w:rsid w:val="00A77745"/>
    <w:rsid w:val="00A81DCE"/>
    <w:rsid w:val="00A82FCF"/>
    <w:rsid w:val="00A83C7C"/>
    <w:rsid w:val="00A85F7B"/>
    <w:rsid w:val="00AA3EA4"/>
    <w:rsid w:val="00AA5A61"/>
    <w:rsid w:val="00AB52E9"/>
    <w:rsid w:val="00AC6CFB"/>
    <w:rsid w:val="00AE1D1E"/>
    <w:rsid w:val="00AE32B9"/>
    <w:rsid w:val="00AE59D5"/>
    <w:rsid w:val="00AF5BD1"/>
    <w:rsid w:val="00AF5D75"/>
    <w:rsid w:val="00B045D1"/>
    <w:rsid w:val="00B07566"/>
    <w:rsid w:val="00B2351F"/>
    <w:rsid w:val="00B2434B"/>
    <w:rsid w:val="00B45D42"/>
    <w:rsid w:val="00B467EC"/>
    <w:rsid w:val="00B528A8"/>
    <w:rsid w:val="00B60F45"/>
    <w:rsid w:val="00B7024D"/>
    <w:rsid w:val="00B72F20"/>
    <w:rsid w:val="00B75ABC"/>
    <w:rsid w:val="00B75BD1"/>
    <w:rsid w:val="00B87C7A"/>
    <w:rsid w:val="00BA4788"/>
    <w:rsid w:val="00BA7868"/>
    <w:rsid w:val="00BB17A7"/>
    <w:rsid w:val="00BD22DC"/>
    <w:rsid w:val="00BD2365"/>
    <w:rsid w:val="00BD2D23"/>
    <w:rsid w:val="00BE16DE"/>
    <w:rsid w:val="00BE7B01"/>
    <w:rsid w:val="00C027EA"/>
    <w:rsid w:val="00C110DA"/>
    <w:rsid w:val="00C14DC6"/>
    <w:rsid w:val="00C164D8"/>
    <w:rsid w:val="00C22CAE"/>
    <w:rsid w:val="00C36169"/>
    <w:rsid w:val="00C4730A"/>
    <w:rsid w:val="00C5067C"/>
    <w:rsid w:val="00C50C0C"/>
    <w:rsid w:val="00C51AE4"/>
    <w:rsid w:val="00C6191B"/>
    <w:rsid w:val="00C672E5"/>
    <w:rsid w:val="00C70433"/>
    <w:rsid w:val="00C709F5"/>
    <w:rsid w:val="00C71E30"/>
    <w:rsid w:val="00C93717"/>
    <w:rsid w:val="00C9395B"/>
    <w:rsid w:val="00CA2EC4"/>
    <w:rsid w:val="00CA5CE1"/>
    <w:rsid w:val="00CB7565"/>
    <w:rsid w:val="00CC195F"/>
    <w:rsid w:val="00CC4780"/>
    <w:rsid w:val="00CC6E71"/>
    <w:rsid w:val="00CD65CF"/>
    <w:rsid w:val="00CF6A91"/>
    <w:rsid w:val="00CF6E29"/>
    <w:rsid w:val="00D17667"/>
    <w:rsid w:val="00D23E0D"/>
    <w:rsid w:val="00D26A9A"/>
    <w:rsid w:val="00D32326"/>
    <w:rsid w:val="00D336AF"/>
    <w:rsid w:val="00D415A8"/>
    <w:rsid w:val="00D45B1F"/>
    <w:rsid w:val="00D46EBC"/>
    <w:rsid w:val="00D5079D"/>
    <w:rsid w:val="00D51B68"/>
    <w:rsid w:val="00D70F2F"/>
    <w:rsid w:val="00D73CEC"/>
    <w:rsid w:val="00D77B57"/>
    <w:rsid w:val="00D87590"/>
    <w:rsid w:val="00DB295D"/>
    <w:rsid w:val="00DC59C5"/>
    <w:rsid w:val="00DC6099"/>
    <w:rsid w:val="00DC7B71"/>
    <w:rsid w:val="00DC7DF7"/>
    <w:rsid w:val="00DD267D"/>
    <w:rsid w:val="00DE3801"/>
    <w:rsid w:val="00DE3E89"/>
    <w:rsid w:val="00DE7D8D"/>
    <w:rsid w:val="00DF677A"/>
    <w:rsid w:val="00DF69A0"/>
    <w:rsid w:val="00E00319"/>
    <w:rsid w:val="00E034C3"/>
    <w:rsid w:val="00E21A3D"/>
    <w:rsid w:val="00E2694E"/>
    <w:rsid w:val="00E33FE1"/>
    <w:rsid w:val="00E44205"/>
    <w:rsid w:val="00E47C43"/>
    <w:rsid w:val="00E60D6A"/>
    <w:rsid w:val="00E66100"/>
    <w:rsid w:val="00E74D3B"/>
    <w:rsid w:val="00E83921"/>
    <w:rsid w:val="00E96AF7"/>
    <w:rsid w:val="00EA3475"/>
    <w:rsid w:val="00EA3D14"/>
    <w:rsid w:val="00EB04E5"/>
    <w:rsid w:val="00EC2F17"/>
    <w:rsid w:val="00EC618F"/>
    <w:rsid w:val="00ED33B4"/>
    <w:rsid w:val="00EF28D6"/>
    <w:rsid w:val="00EF399A"/>
    <w:rsid w:val="00F06700"/>
    <w:rsid w:val="00F21F00"/>
    <w:rsid w:val="00F318E9"/>
    <w:rsid w:val="00F4574E"/>
    <w:rsid w:val="00F5470A"/>
    <w:rsid w:val="00F55ED0"/>
    <w:rsid w:val="00F7059D"/>
    <w:rsid w:val="00F72E12"/>
    <w:rsid w:val="00F73663"/>
    <w:rsid w:val="00F75CA3"/>
    <w:rsid w:val="00F81DE4"/>
    <w:rsid w:val="00F848BF"/>
    <w:rsid w:val="00FA47F8"/>
    <w:rsid w:val="00FA5183"/>
    <w:rsid w:val="00FA5F8A"/>
    <w:rsid w:val="00FA71E9"/>
    <w:rsid w:val="00FB392E"/>
    <w:rsid w:val="00FB57BF"/>
    <w:rsid w:val="00FB681C"/>
    <w:rsid w:val="00FC4915"/>
    <w:rsid w:val="00FD2D8F"/>
    <w:rsid w:val="00FF4864"/>
    <w:rsid w:val="00FF7FF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48159A-8125-4800-9262-3F8B22BBE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US" w:bidi="ar-SA"/>
      </w:rPr>
    </w:rPrDefault>
    <w:pPrDefault>
      <w:pPr>
        <w:spacing w:after="20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59C5"/>
  </w:style>
  <w:style w:type="paragraph" w:styleId="Heading1">
    <w:name w:val="heading 1"/>
    <w:basedOn w:val="Normal"/>
    <w:next w:val="Normal"/>
    <w:uiPriority w:val="9"/>
    <w:qFormat/>
    <w:rsid w:val="00DC59C5"/>
    <w:pPr>
      <w:keepNext/>
      <w:spacing w:after="0"/>
      <w:outlineLvl w:val="0"/>
    </w:pPr>
    <w:rPr>
      <w:b/>
      <w:color w:val="000000"/>
      <w:sz w:val="24"/>
      <w:szCs w:val="24"/>
      <w:u w:val="single"/>
    </w:rPr>
  </w:style>
  <w:style w:type="paragraph" w:styleId="Heading2">
    <w:name w:val="heading 2"/>
    <w:basedOn w:val="Normal"/>
    <w:next w:val="Normal"/>
    <w:uiPriority w:val="9"/>
    <w:unhideWhenUsed/>
    <w:qFormat/>
    <w:rsid w:val="00DC59C5"/>
    <w:pPr>
      <w:keepNext/>
      <w:spacing w:after="0"/>
      <w:outlineLvl w:val="1"/>
    </w:pPr>
    <w:rPr>
      <w:i/>
      <w:color w:val="000000"/>
      <w:sz w:val="24"/>
      <w:szCs w:val="24"/>
    </w:rPr>
  </w:style>
  <w:style w:type="paragraph" w:styleId="Heading3">
    <w:name w:val="heading 3"/>
    <w:basedOn w:val="Normal"/>
    <w:next w:val="Normal"/>
    <w:uiPriority w:val="9"/>
    <w:unhideWhenUsed/>
    <w:qFormat/>
    <w:rsid w:val="00DC59C5"/>
    <w:pPr>
      <w:keepNext/>
      <w:spacing w:after="0"/>
      <w:outlineLvl w:val="2"/>
    </w:pPr>
    <w:rPr>
      <w:b/>
      <w:color w:val="000000"/>
      <w:sz w:val="24"/>
      <w:szCs w:val="24"/>
    </w:rPr>
  </w:style>
  <w:style w:type="paragraph" w:styleId="Heading4">
    <w:name w:val="heading 4"/>
    <w:basedOn w:val="Normal"/>
    <w:next w:val="Normal"/>
    <w:uiPriority w:val="9"/>
    <w:semiHidden/>
    <w:unhideWhenUsed/>
    <w:qFormat/>
    <w:rsid w:val="00DC59C5"/>
    <w:pPr>
      <w:keepNext/>
      <w:pBdr>
        <w:top w:val="single" w:sz="4" w:space="1" w:color="000000"/>
        <w:left w:val="single" w:sz="4" w:space="4" w:color="000000"/>
        <w:bottom w:val="single" w:sz="4" w:space="1" w:color="000000"/>
        <w:right w:val="single" w:sz="4" w:space="4" w:color="000000"/>
      </w:pBdr>
      <w:shd w:val="clear" w:color="auto" w:fill="595959"/>
      <w:spacing w:after="0"/>
      <w:ind w:left="720"/>
      <w:outlineLvl w:val="3"/>
    </w:pPr>
    <w:rPr>
      <w:rFonts w:ascii="Times" w:eastAsia="Times" w:hAnsi="Times" w:cs="Times"/>
      <w:b/>
      <w:smallCaps/>
      <w:color w:val="FFFFFF"/>
      <w:sz w:val="24"/>
      <w:szCs w:val="24"/>
    </w:rPr>
  </w:style>
  <w:style w:type="paragraph" w:styleId="Heading5">
    <w:name w:val="heading 5"/>
    <w:basedOn w:val="Normal"/>
    <w:next w:val="Normal"/>
    <w:uiPriority w:val="9"/>
    <w:semiHidden/>
    <w:unhideWhenUsed/>
    <w:qFormat/>
    <w:rsid w:val="00DC59C5"/>
    <w:pPr>
      <w:keepNext/>
      <w:spacing w:after="0"/>
      <w:ind w:left="720"/>
      <w:outlineLvl w:val="4"/>
    </w:pPr>
    <w:rPr>
      <w:b/>
      <w:color w:val="000000"/>
      <w:sz w:val="24"/>
      <w:szCs w:val="24"/>
    </w:rPr>
  </w:style>
  <w:style w:type="paragraph" w:styleId="Heading6">
    <w:name w:val="heading 6"/>
    <w:basedOn w:val="Normal"/>
    <w:next w:val="Normal"/>
    <w:uiPriority w:val="9"/>
    <w:semiHidden/>
    <w:unhideWhenUsed/>
    <w:qFormat/>
    <w:rsid w:val="00DC59C5"/>
    <w:pPr>
      <w:keepNext/>
      <w:spacing w:after="0"/>
      <w:ind w:left="360"/>
      <w:outlineLvl w:val="5"/>
    </w:pPr>
    <w:rPr>
      <w:b/>
      <w:smallCap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657AAE"/>
    <w:pPr>
      <w:spacing w:after="0"/>
    </w:pPr>
    <w:rPr>
      <w:rFonts w:ascii="Segoe UI" w:hAnsi="Segoe UI" w:cs="Segoe UI"/>
      <w:sz w:val="18"/>
      <w:szCs w:val="18"/>
    </w:rPr>
  </w:style>
  <w:style w:type="character" w:customStyle="1" w:styleId="BalloonTextChar">
    <w:name w:val="Balloon Text Char"/>
    <w:basedOn w:val="DefaultParagraphFont"/>
    <w:uiPriority w:val="99"/>
    <w:semiHidden/>
    <w:rsid w:val="007C240D"/>
    <w:rPr>
      <w:rFonts w:ascii="Lucida Grande" w:hAnsi="Lucida Grande"/>
      <w:sz w:val="18"/>
      <w:szCs w:val="18"/>
    </w:rPr>
  </w:style>
  <w:style w:type="character" w:customStyle="1" w:styleId="BalloonTextChar6">
    <w:name w:val="Balloon Text Char6"/>
    <w:basedOn w:val="DefaultParagraphFont"/>
    <w:uiPriority w:val="99"/>
    <w:semiHidden/>
    <w:rsid w:val="007C240D"/>
    <w:rPr>
      <w:rFonts w:ascii="Lucida Grande" w:hAnsi="Lucida Grande"/>
      <w:sz w:val="18"/>
      <w:szCs w:val="18"/>
    </w:rPr>
  </w:style>
  <w:style w:type="character" w:customStyle="1" w:styleId="BalloonTextChar5">
    <w:name w:val="Balloon Text Char5"/>
    <w:basedOn w:val="DefaultParagraphFont"/>
    <w:uiPriority w:val="99"/>
    <w:semiHidden/>
    <w:rsid w:val="007C240D"/>
    <w:rPr>
      <w:rFonts w:ascii="Lucida Grande" w:hAnsi="Lucida Grande"/>
      <w:sz w:val="18"/>
      <w:szCs w:val="18"/>
    </w:rPr>
  </w:style>
  <w:style w:type="character" w:customStyle="1" w:styleId="BalloonTextChar4">
    <w:name w:val="Balloon Text Char4"/>
    <w:basedOn w:val="DefaultParagraphFont"/>
    <w:uiPriority w:val="99"/>
    <w:semiHidden/>
    <w:rsid w:val="00727D6F"/>
    <w:rPr>
      <w:rFonts w:ascii="Lucida Grande" w:hAnsi="Lucida Grande"/>
      <w:sz w:val="18"/>
      <w:szCs w:val="18"/>
    </w:rPr>
  </w:style>
  <w:style w:type="character" w:customStyle="1" w:styleId="BalloonTextChar3">
    <w:name w:val="Balloon Text Char3"/>
    <w:basedOn w:val="DefaultParagraphFont"/>
    <w:uiPriority w:val="99"/>
    <w:semiHidden/>
    <w:rsid w:val="00BF1E66"/>
    <w:rPr>
      <w:rFonts w:ascii="Lucida Grande" w:hAnsi="Lucida Grande"/>
      <w:sz w:val="18"/>
      <w:szCs w:val="18"/>
    </w:rPr>
  </w:style>
  <w:style w:type="character" w:customStyle="1" w:styleId="BalloonTextChar2">
    <w:name w:val="Balloon Text Char2"/>
    <w:basedOn w:val="DefaultParagraphFont"/>
    <w:uiPriority w:val="99"/>
    <w:semiHidden/>
    <w:rsid w:val="008C3B41"/>
    <w:rPr>
      <w:rFonts w:ascii="Lucida Grande" w:hAnsi="Lucida Grande"/>
      <w:sz w:val="18"/>
      <w:szCs w:val="18"/>
    </w:rPr>
  </w:style>
  <w:style w:type="paragraph" w:styleId="Title">
    <w:name w:val="Title"/>
    <w:basedOn w:val="Normal"/>
    <w:next w:val="Normal"/>
    <w:uiPriority w:val="10"/>
    <w:qFormat/>
    <w:rsid w:val="00DC59C5"/>
    <w:pPr>
      <w:keepNext/>
      <w:keepLines/>
      <w:spacing w:before="480" w:after="120"/>
    </w:pPr>
    <w:rPr>
      <w:b/>
      <w:sz w:val="72"/>
      <w:szCs w:val="72"/>
    </w:rPr>
  </w:style>
  <w:style w:type="paragraph" w:styleId="Subtitle">
    <w:name w:val="Subtitle"/>
    <w:basedOn w:val="Normal"/>
    <w:next w:val="Normal"/>
    <w:uiPriority w:val="11"/>
    <w:qFormat/>
    <w:rsid w:val="00DC59C5"/>
    <w:pPr>
      <w:keepNext/>
      <w:keepLines/>
      <w:spacing w:before="360" w:after="80"/>
    </w:pPr>
    <w:rPr>
      <w:rFonts w:ascii="Georgia" w:eastAsia="Georgia" w:hAnsi="Georgia" w:cs="Georgia"/>
      <w:i/>
      <w:color w:val="666666"/>
      <w:sz w:val="48"/>
      <w:szCs w:val="48"/>
    </w:rPr>
  </w:style>
  <w:style w:type="table" w:customStyle="1" w:styleId="16">
    <w:name w:val="16"/>
    <w:basedOn w:val="TableNormal"/>
    <w:rsid w:val="00DC59C5"/>
    <w:tblPr>
      <w:tblStyleRowBandSize w:val="1"/>
      <w:tblStyleColBandSize w:val="1"/>
    </w:tblPr>
  </w:style>
  <w:style w:type="table" w:customStyle="1" w:styleId="15">
    <w:name w:val="15"/>
    <w:basedOn w:val="TableNormal"/>
    <w:rsid w:val="00DC59C5"/>
    <w:tblPr>
      <w:tblStyleRowBandSize w:val="1"/>
      <w:tblStyleColBandSize w:val="1"/>
    </w:tblPr>
  </w:style>
  <w:style w:type="table" w:customStyle="1" w:styleId="14">
    <w:name w:val="14"/>
    <w:basedOn w:val="TableNormal"/>
    <w:rsid w:val="00DC59C5"/>
    <w:tblPr>
      <w:tblStyleRowBandSize w:val="1"/>
      <w:tblStyleColBandSize w:val="1"/>
    </w:tblPr>
  </w:style>
  <w:style w:type="table" w:customStyle="1" w:styleId="13">
    <w:name w:val="13"/>
    <w:basedOn w:val="TableNormal"/>
    <w:rsid w:val="00DC59C5"/>
    <w:tblPr>
      <w:tblStyleRowBandSize w:val="1"/>
      <w:tblStyleColBandSize w:val="1"/>
    </w:tblPr>
  </w:style>
  <w:style w:type="table" w:customStyle="1" w:styleId="12">
    <w:name w:val="12"/>
    <w:basedOn w:val="TableNormal"/>
    <w:rsid w:val="00DC59C5"/>
    <w:tblPr>
      <w:tblStyleRowBandSize w:val="1"/>
      <w:tblStyleColBandSize w:val="1"/>
    </w:tblPr>
  </w:style>
  <w:style w:type="table" w:customStyle="1" w:styleId="11">
    <w:name w:val="11"/>
    <w:basedOn w:val="TableNormal"/>
    <w:rsid w:val="00DC59C5"/>
    <w:tblPr>
      <w:tblStyleRowBandSize w:val="1"/>
      <w:tblStyleColBandSize w:val="1"/>
    </w:tblPr>
  </w:style>
  <w:style w:type="table" w:customStyle="1" w:styleId="10">
    <w:name w:val="10"/>
    <w:basedOn w:val="TableNormal"/>
    <w:rsid w:val="00DC59C5"/>
    <w:tblPr>
      <w:tblStyleRowBandSize w:val="1"/>
      <w:tblStyleColBandSize w:val="1"/>
    </w:tblPr>
  </w:style>
  <w:style w:type="table" w:customStyle="1" w:styleId="9">
    <w:name w:val="9"/>
    <w:basedOn w:val="TableNormal"/>
    <w:rsid w:val="00DC59C5"/>
    <w:tblPr>
      <w:tblStyleRowBandSize w:val="1"/>
      <w:tblStyleColBandSize w:val="1"/>
    </w:tblPr>
  </w:style>
  <w:style w:type="table" w:customStyle="1" w:styleId="8">
    <w:name w:val="8"/>
    <w:basedOn w:val="TableNormal"/>
    <w:rsid w:val="00DC59C5"/>
    <w:tblPr>
      <w:tblStyleRowBandSize w:val="1"/>
      <w:tblStyleColBandSize w:val="1"/>
    </w:tblPr>
  </w:style>
  <w:style w:type="table" w:customStyle="1" w:styleId="7">
    <w:name w:val="7"/>
    <w:basedOn w:val="TableNormal"/>
    <w:rsid w:val="00DC59C5"/>
    <w:tblPr>
      <w:tblStyleRowBandSize w:val="1"/>
      <w:tblStyleColBandSize w:val="1"/>
    </w:tblPr>
  </w:style>
  <w:style w:type="table" w:customStyle="1" w:styleId="6">
    <w:name w:val="6"/>
    <w:basedOn w:val="TableNormal"/>
    <w:rsid w:val="00DC59C5"/>
    <w:tblPr>
      <w:tblStyleRowBandSize w:val="1"/>
      <w:tblStyleColBandSize w:val="1"/>
    </w:tblPr>
  </w:style>
  <w:style w:type="table" w:customStyle="1" w:styleId="5">
    <w:name w:val="5"/>
    <w:basedOn w:val="TableNormal"/>
    <w:rsid w:val="00DC59C5"/>
    <w:tblPr>
      <w:tblStyleRowBandSize w:val="1"/>
      <w:tblStyleColBandSize w:val="1"/>
    </w:tblPr>
  </w:style>
  <w:style w:type="table" w:customStyle="1" w:styleId="4">
    <w:name w:val="4"/>
    <w:basedOn w:val="TableNormal"/>
    <w:rsid w:val="00DC59C5"/>
    <w:tblPr>
      <w:tblStyleRowBandSize w:val="1"/>
      <w:tblStyleColBandSize w:val="1"/>
    </w:tblPr>
  </w:style>
  <w:style w:type="table" w:customStyle="1" w:styleId="3">
    <w:name w:val="3"/>
    <w:basedOn w:val="TableNormal"/>
    <w:rsid w:val="00DC59C5"/>
    <w:tblPr>
      <w:tblStyleRowBandSize w:val="1"/>
      <w:tblStyleColBandSize w:val="1"/>
    </w:tblPr>
  </w:style>
  <w:style w:type="table" w:customStyle="1" w:styleId="2">
    <w:name w:val="2"/>
    <w:basedOn w:val="TableNormal"/>
    <w:rsid w:val="00DC59C5"/>
    <w:tblPr>
      <w:tblStyleRowBandSize w:val="1"/>
      <w:tblStyleColBandSize w:val="1"/>
    </w:tblPr>
  </w:style>
  <w:style w:type="table" w:customStyle="1" w:styleId="1">
    <w:name w:val="1"/>
    <w:basedOn w:val="TableNormal"/>
    <w:rsid w:val="00DC59C5"/>
    <w:tblPr>
      <w:tblStyleRowBandSize w:val="1"/>
      <w:tblStyleColBandSize w:val="1"/>
    </w:tblPr>
  </w:style>
  <w:style w:type="paragraph" w:styleId="CommentText">
    <w:name w:val="annotation text"/>
    <w:basedOn w:val="Normal"/>
    <w:link w:val="CommentTextChar"/>
    <w:unhideWhenUsed/>
    <w:rsid w:val="00DC59C5"/>
    <w:rPr>
      <w:sz w:val="20"/>
      <w:szCs w:val="20"/>
    </w:rPr>
  </w:style>
  <w:style w:type="character" w:customStyle="1" w:styleId="CommentTextChar">
    <w:name w:val="Comment Text Char"/>
    <w:basedOn w:val="DefaultParagraphFont"/>
    <w:link w:val="CommentText"/>
    <w:rsid w:val="00DC59C5"/>
    <w:rPr>
      <w:sz w:val="20"/>
      <w:szCs w:val="20"/>
    </w:rPr>
  </w:style>
  <w:style w:type="character" w:styleId="CommentReference">
    <w:name w:val="annotation reference"/>
    <w:basedOn w:val="DefaultParagraphFont"/>
    <w:unhideWhenUsed/>
    <w:rsid w:val="00DC59C5"/>
    <w:rPr>
      <w:sz w:val="16"/>
      <w:szCs w:val="16"/>
    </w:rPr>
  </w:style>
  <w:style w:type="character" w:customStyle="1" w:styleId="BalloonTextChar1">
    <w:name w:val="Balloon Text Char1"/>
    <w:basedOn w:val="DefaultParagraphFont"/>
    <w:link w:val="BalloonText"/>
    <w:uiPriority w:val="99"/>
    <w:semiHidden/>
    <w:rsid w:val="00657AAE"/>
    <w:rPr>
      <w:rFonts w:ascii="Segoe UI" w:hAnsi="Segoe UI" w:cs="Segoe UI"/>
      <w:sz w:val="18"/>
      <w:szCs w:val="18"/>
    </w:rPr>
  </w:style>
  <w:style w:type="paragraph" w:styleId="Revision">
    <w:name w:val="Revision"/>
    <w:hidden/>
    <w:uiPriority w:val="99"/>
    <w:semiHidden/>
    <w:rsid w:val="00D70F2F"/>
    <w:pPr>
      <w:spacing w:after="0"/>
    </w:pPr>
  </w:style>
  <w:style w:type="paragraph" w:styleId="CommentSubject">
    <w:name w:val="annotation subject"/>
    <w:basedOn w:val="CommentText"/>
    <w:next w:val="CommentText"/>
    <w:link w:val="CommentSubjectChar"/>
    <w:uiPriority w:val="99"/>
    <w:semiHidden/>
    <w:unhideWhenUsed/>
    <w:rsid w:val="00D70F2F"/>
    <w:rPr>
      <w:b/>
      <w:bCs/>
    </w:rPr>
  </w:style>
  <w:style w:type="character" w:customStyle="1" w:styleId="CommentSubjectChar">
    <w:name w:val="Comment Subject Char"/>
    <w:basedOn w:val="CommentTextChar"/>
    <w:link w:val="CommentSubject"/>
    <w:uiPriority w:val="99"/>
    <w:semiHidden/>
    <w:rsid w:val="00D70F2F"/>
    <w:rPr>
      <w:b/>
      <w:bCs/>
      <w:sz w:val="20"/>
      <w:szCs w:val="20"/>
    </w:rPr>
  </w:style>
  <w:style w:type="paragraph" w:styleId="ListParagraph">
    <w:name w:val="List Paragraph"/>
    <w:basedOn w:val="Normal"/>
    <w:uiPriority w:val="34"/>
    <w:qFormat/>
    <w:rsid w:val="00BE16DE"/>
    <w:pPr>
      <w:ind w:left="720"/>
      <w:contextualSpacing/>
    </w:pPr>
  </w:style>
  <w:style w:type="character" w:styleId="Hyperlink">
    <w:name w:val="Hyperlink"/>
    <w:rsid w:val="001A228C"/>
    <w:rPr>
      <w:color w:val="0000FF"/>
      <w:u w:val="single"/>
    </w:rPr>
  </w:style>
  <w:style w:type="paragraph" w:customStyle="1" w:styleId="GEFQuestion">
    <w:name w:val="GEF Question"/>
    <w:basedOn w:val="Normal"/>
    <w:next w:val="Normal"/>
    <w:qFormat/>
    <w:rsid w:val="001A228C"/>
    <w:pPr>
      <w:spacing w:after="0"/>
      <w:ind w:left="-720"/>
    </w:pPr>
    <w:rPr>
      <w:szCs w:val="24"/>
      <w:lang w:val="en-US"/>
    </w:rPr>
  </w:style>
  <w:style w:type="paragraph" w:styleId="FootnoteText">
    <w:name w:val="footnote text"/>
    <w:basedOn w:val="Normal"/>
    <w:link w:val="FootnoteTextChar"/>
    <w:uiPriority w:val="99"/>
    <w:unhideWhenUsed/>
    <w:rsid w:val="00271109"/>
    <w:pPr>
      <w:spacing w:after="0"/>
    </w:pPr>
    <w:rPr>
      <w:sz w:val="20"/>
      <w:szCs w:val="20"/>
    </w:rPr>
  </w:style>
  <w:style w:type="character" w:customStyle="1" w:styleId="FootnoteTextChar">
    <w:name w:val="Footnote Text Char"/>
    <w:basedOn w:val="DefaultParagraphFont"/>
    <w:link w:val="FootnoteText"/>
    <w:uiPriority w:val="99"/>
    <w:rsid w:val="00271109"/>
    <w:rPr>
      <w:sz w:val="20"/>
      <w:szCs w:val="20"/>
    </w:rPr>
  </w:style>
  <w:style w:type="character" w:styleId="FootnoteReference">
    <w:name w:val="footnote reference"/>
    <w:basedOn w:val="DefaultParagraphFont"/>
    <w:uiPriority w:val="99"/>
    <w:semiHidden/>
    <w:unhideWhenUsed/>
    <w:rsid w:val="00271109"/>
    <w:rPr>
      <w:vertAlign w:val="superscript"/>
    </w:rPr>
  </w:style>
  <w:style w:type="character" w:customStyle="1" w:styleId="apple-converted-space">
    <w:name w:val="apple-converted-space"/>
    <w:basedOn w:val="DefaultParagraphFont"/>
    <w:rsid w:val="007A7E10"/>
  </w:style>
  <w:style w:type="paragraph" w:styleId="NormalWeb">
    <w:name w:val="Normal (Web)"/>
    <w:basedOn w:val="Normal"/>
    <w:uiPriority w:val="99"/>
    <w:unhideWhenUsed/>
    <w:rsid w:val="00B72F20"/>
    <w:pPr>
      <w:spacing w:before="100" w:beforeAutospacing="1" w:after="100" w:afterAutospacing="1"/>
    </w:pPr>
    <w:rPr>
      <w:sz w:val="24"/>
      <w:szCs w:val="24"/>
      <w:lang w:val="en-US"/>
    </w:rPr>
  </w:style>
  <w:style w:type="paragraph" w:customStyle="1" w:styleId="TableParagraph">
    <w:name w:val="Table Paragraph"/>
    <w:basedOn w:val="Normal"/>
    <w:uiPriority w:val="1"/>
    <w:qFormat/>
    <w:rsid w:val="001E0FD2"/>
    <w:pPr>
      <w:widowControl w:val="0"/>
      <w:spacing w:after="0"/>
    </w:pPr>
    <w:rPr>
      <w:lang w:val="en-US"/>
    </w:rPr>
  </w:style>
  <w:style w:type="paragraph" w:styleId="Footer">
    <w:name w:val="footer"/>
    <w:basedOn w:val="Normal"/>
    <w:link w:val="FooterChar"/>
    <w:uiPriority w:val="99"/>
    <w:rsid w:val="00466385"/>
    <w:pPr>
      <w:tabs>
        <w:tab w:val="center" w:pos="4320"/>
        <w:tab w:val="right" w:pos="8640"/>
      </w:tabs>
      <w:spacing w:after="0"/>
    </w:pPr>
    <w:rPr>
      <w:sz w:val="24"/>
      <w:szCs w:val="24"/>
    </w:rPr>
  </w:style>
  <w:style w:type="character" w:customStyle="1" w:styleId="FooterChar">
    <w:name w:val="Footer Char"/>
    <w:basedOn w:val="DefaultParagraphFont"/>
    <w:link w:val="Footer"/>
    <w:uiPriority w:val="99"/>
    <w:rsid w:val="00466385"/>
    <w:rPr>
      <w:sz w:val="24"/>
      <w:szCs w:val="24"/>
    </w:rPr>
  </w:style>
  <w:style w:type="paragraph" w:styleId="NoSpacing">
    <w:name w:val="No Spacing"/>
    <w:uiPriority w:val="1"/>
    <w:qFormat/>
    <w:rsid w:val="00466385"/>
    <w:pPr>
      <w:spacing w:after="0"/>
    </w:pPr>
    <w:rPr>
      <w:rFonts w:ascii="Calibri" w:hAnsi="Calibri"/>
      <w:lang w:val="en-US"/>
    </w:rPr>
  </w:style>
  <w:style w:type="table" w:styleId="TableGrid">
    <w:name w:val="Table Grid"/>
    <w:basedOn w:val="TableNormal"/>
    <w:uiPriority w:val="39"/>
    <w:rsid w:val="003F43FD"/>
    <w:pPr>
      <w:spacing w:after="0"/>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43FD"/>
    <w:pPr>
      <w:tabs>
        <w:tab w:val="center" w:pos="4680"/>
        <w:tab w:val="right" w:pos="9360"/>
      </w:tabs>
      <w:spacing w:after="0"/>
    </w:pPr>
    <w:rPr>
      <w:sz w:val="24"/>
      <w:szCs w:val="24"/>
      <w:lang w:val="en-US"/>
    </w:rPr>
  </w:style>
  <w:style w:type="character" w:customStyle="1" w:styleId="HeaderChar">
    <w:name w:val="Header Char"/>
    <w:basedOn w:val="DefaultParagraphFont"/>
    <w:link w:val="Header"/>
    <w:uiPriority w:val="99"/>
    <w:rsid w:val="003F43FD"/>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397152">
      <w:bodyDiv w:val="1"/>
      <w:marLeft w:val="0"/>
      <w:marRight w:val="0"/>
      <w:marTop w:val="0"/>
      <w:marBottom w:val="0"/>
      <w:divBdr>
        <w:top w:val="none" w:sz="0" w:space="0" w:color="auto"/>
        <w:left w:val="none" w:sz="0" w:space="0" w:color="auto"/>
        <w:bottom w:val="none" w:sz="0" w:space="0" w:color="auto"/>
        <w:right w:val="none" w:sz="0" w:space="0" w:color="auto"/>
      </w:divBdr>
    </w:div>
    <w:div w:id="134836503">
      <w:bodyDiv w:val="1"/>
      <w:marLeft w:val="0"/>
      <w:marRight w:val="0"/>
      <w:marTop w:val="0"/>
      <w:marBottom w:val="0"/>
      <w:divBdr>
        <w:top w:val="none" w:sz="0" w:space="0" w:color="auto"/>
        <w:left w:val="none" w:sz="0" w:space="0" w:color="auto"/>
        <w:bottom w:val="none" w:sz="0" w:space="0" w:color="auto"/>
        <w:right w:val="none" w:sz="0" w:space="0" w:color="auto"/>
      </w:divBdr>
    </w:div>
    <w:div w:id="175921648">
      <w:bodyDiv w:val="1"/>
      <w:marLeft w:val="0"/>
      <w:marRight w:val="0"/>
      <w:marTop w:val="0"/>
      <w:marBottom w:val="0"/>
      <w:divBdr>
        <w:top w:val="none" w:sz="0" w:space="0" w:color="auto"/>
        <w:left w:val="none" w:sz="0" w:space="0" w:color="auto"/>
        <w:bottom w:val="none" w:sz="0" w:space="0" w:color="auto"/>
        <w:right w:val="none" w:sz="0" w:space="0" w:color="auto"/>
      </w:divBdr>
    </w:div>
    <w:div w:id="308171986">
      <w:bodyDiv w:val="1"/>
      <w:marLeft w:val="0"/>
      <w:marRight w:val="0"/>
      <w:marTop w:val="0"/>
      <w:marBottom w:val="0"/>
      <w:divBdr>
        <w:top w:val="none" w:sz="0" w:space="0" w:color="auto"/>
        <w:left w:val="none" w:sz="0" w:space="0" w:color="auto"/>
        <w:bottom w:val="none" w:sz="0" w:space="0" w:color="auto"/>
        <w:right w:val="none" w:sz="0" w:space="0" w:color="auto"/>
      </w:divBdr>
    </w:div>
    <w:div w:id="329718695">
      <w:bodyDiv w:val="1"/>
      <w:marLeft w:val="0"/>
      <w:marRight w:val="0"/>
      <w:marTop w:val="0"/>
      <w:marBottom w:val="0"/>
      <w:divBdr>
        <w:top w:val="none" w:sz="0" w:space="0" w:color="auto"/>
        <w:left w:val="none" w:sz="0" w:space="0" w:color="auto"/>
        <w:bottom w:val="none" w:sz="0" w:space="0" w:color="auto"/>
        <w:right w:val="none" w:sz="0" w:space="0" w:color="auto"/>
      </w:divBdr>
    </w:div>
    <w:div w:id="520509868">
      <w:bodyDiv w:val="1"/>
      <w:marLeft w:val="0"/>
      <w:marRight w:val="0"/>
      <w:marTop w:val="0"/>
      <w:marBottom w:val="0"/>
      <w:divBdr>
        <w:top w:val="none" w:sz="0" w:space="0" w:color="auto"/>
        <w:left w:val="none" w:sz="0" w:space="0" w:color="auto"/>
        <w:bottom w:val="none" w:sz="0" w:space="0" w:color="auto"/>
        <w:right w:val="none" w:sz="0" w:space="0" w:color="auto"/>
      </w:divBdr>
    </w:div>
    <w:div w:id="596330866">
      <w:bodyDiv w:val="1"/>
      <w:marLeft w:val="0"/>
      <w:marRight w:val="0"/>
      <w:marTop w:val="0"/>
      <w:marBottom w:val="0"/>
      <w:divBdr>
        <w:top w:val="none" w:sz="0" w:space="0" w:color="auto"/>
        <w:left w:val="none" w:sz="0" w:space="0" w:color="auto"/>
        <w:bottom w:val="none" w:sz="0" w:space="0" w:color="auto"/>
        <w:right w:val="none" w:sz="0" w:space="0" w:color="auto"/>
      </w:divBdr>
      <w:divsChild>
        <w:div w:id="2052534883">
          <w:marLeft w:val="0"/>
          <w:marRight w:val="0"/>
          <w:marTop w:val="0"/>
          <w:marBottom w:val="0"/>
          <w:divBdr>
            <w:top w:val="none" w:sz="0" w:space="0" w:color="auto"/>
            <w:left w:val="none" w:sz="0" w:space="0" w:color="auto"/>
            <w:bottom w:val="none" w:sz="0" w:space="0" w:color="auto"/>
            <w:right w:val="none" w:sz="0" w:space="0" w:color="auto"/>
          </w:divBdr>
          <w:divsChild>
            <w:div w:id="131972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065980">
      <w:bodyDiv w:val="1"/>
      <w:marLeft w:val="0"/>
      <w:marRight w:val="0"/>
      <w:marTop w:val="0"/>
      <w:marBottom w:val="0"/>
      <w:divBdr>
        <w:top w:val="none" w:sz="0" w:space="0" w:color="auto"/>
        <w:left w:val="none" w:sz="0" w:space="0" w:color="auto"/>
        <w:bottom w:val="none" w:sz="0" w:space="0" w:color="auto"/>
        <w:right w:val="none" w:sz="0" w:space="0" w:color="auto"/>
      </w:divBdr>
    </w:div>
    <w:div w:id="635525261">
      <w:bodyDiv w:val="1"/>
      <w:marLeft w:val="0"/>
      <w:marRight w:val="0"/>
      <w:marTop w:val="0"/>
      <w:marBottom w:val="0"/>
      <w:divBdr>
        <w:top w:val="none" w:sz="0" w:space="0" w:color="auto"/>
        <w:left w:val="none" w:sz="0" w:space="0" w:color="auto"/>
        <w:bottom w:val="none" w:sz="0" w:space="0" w:color="auto"/>
        <w:right w:val="none" w:sz="0" w:space="0" w:color="auto"/>
      </w:divBdr>
    </w:div>
    <w:div w:id="797185926">
      <w:bodyDiv w:val="1"/>
      <w:marLeft w:val="0"/>
      <w:marRight w:val="0"/>
      <w:marTop w:val="0"/>
      <w:marBottom w:val="0"/>
      <w:divBdr>
        <w:top w:val="none" w:sz="0" w:space="0" w:color="auto"/>
        <w:left w:val="none" w:sz="0" w:space="0" w:color="auto"/>
        <w:bottom w:val="none" w:sz="0" w:space="0" w:color="auto"/>
        <w:right w:val="none" w:sz="0" w:space="0" w:color="auto"/>
      </w:divBdr>
    </w:div>
    <w:div w:id="872154396">
      <w:bodyDiv w:val="1"/>
      <w:marLeft w:val="0"/>
      <w:marRight w:val="0"/>
      <w:marTop w:val="0"/>
      <w:marBottom w:val="0"/>
      <w:divBdr>
        <w:top w:val="none" w:sz="0" w:space="0" w:color="auto"/>
        <w:left w:val="none" w:sz="0" w:space="0" w:color="auto"/>
        <w:bottom w:val="none" w:sz="0" w:space="0" w:color="auto"/>
        <w:right w:val="none" w:sz="0" w:space="0" w:color="auto"/>
      </w:divBdr>
    </w:div>
    <w:div w:id="923147454">
      <w:bodyDiv w:val="1"/>
      <w:marLeft w:val="0"/>
      <w:marRight w:val="0"/>
      <w:marTop w:val="0"/>
      <w:marBottom w:val="0"/>
      <w:divBdr>
        <w:top w:val="none" w:sz="0" w:space="0" w:color="auto"/>
        <w:left w:val="none" w:sz="0" w:space="0" w:color="auto"/>
        <w:bottom w:val="none" w:sz="0" w:space="0" w:color="auto"/>
        <w:right w:val="none" w:sz="0" w:space="0" w:color="auto"/>
      </w:divBdr>
      <w:divsChild>
        <w:div w:id="50352041">
          <w:marLeft w:val="-5"/>
          <w:marRight w:val="0"/>
          <w:marTop w:val="0"/>
          <w:marBottom w:val="0"/>
          <w:divBdr>
            <w:top w:val="none" w:sz="0" w:space="0" w:color="auto"/>
            <w:left w:val="none" w:sz="0" w:space="0" w:color="auto"/>
            <w:bottom w:val="none" w:sz="0" w:space="0" w:color="auto"/>
            <w:right w:val="none" w:sz="0" w:space="0" w:color="auto"/>
          </w:divBdr>
        </w:div>
      </w:divsChild>
    </w:div>
    <w:div w:id="1054350511">
      <w:bodyDiv w:val="1"/>
      <w:marLeft w:val="0"/>
      <w:marRight w:val="0"/>
      <w:marTop w:val="0"/>
      <w:marBottom w:val="0"/>
      <w:divBdr>
        <w:top w:val="none" w:sz="0" w:space="0" w:color="auto"/>
        <w:left w:val="none" w:sz="0" w:space="0" w:color="auto"/>
        <w:bottom w:val="none" w:sz="0" w:space="0" w:color="auto"/>
        <w:right w:val="none" w:sz="0" w:space="0" w:color="auto"/>
      </w:divBdr>
    </w:div>
    <w:div w:id="1138719921">
      <w:bodyDiv w:val="1"/>
      <w:marLeft w:val="0"/>
      <w:marRight w:val="0"/>
      <w:marTop w:val="0"/>
      <w:marBottom w:val="0"/>
      <w:divBdr>
        <w:top w:val="none" w:sz="0" w:space="0" w:color="auto"/>
        <w:left w:val="none" w:sz="0" w:space="0" w:color="auto"/>
        <w:bottom w:val="none" w:sz="0" w:space="0" w:color="auto"/>
        <w:right w:val="none" w:sz="0" w:space="0" w:color="auto"/>
      </w:divBdr>
    </w:div>
    <w:div w:id="1195191961">
      <w:bodyDiv w:val="1"/>
      <w:marLeft w:val="0"/>
      <w:marRight w:val="0"/>
      <w:marTop w:val="0"/>
      <w:marBottom w:val="0"/>
      <w:divBdr>
        <w:top w:val="none" w:sz="0" w:space="0" w:color="auto"/>
        <w:left w:val="none" w:sz="0" w:space="0" w:color="auto"/>
        <w:bottom w:val="none" w:sz="0" w:space="0" w:color="auto"/>
        <w:right w:val="none" w:sz="0" w:space="0" w:color="auto"/>
      </w:divBdr>
    </w:div>
    <w:div w:id="1287547341">
      <w:bodyDiv w:val="1"/>
      <w:marLeft w:val="0"/>
      <w:marRight w:val="0"/>
      <w:marTop w:val="0"/>
      <w:marBottom w:val="0"/>
      <w:divBdr>
        <w:top w:val="none" w:sz="0" w:space="0" w:color="auto"/>
        <w:left w:val="none" w:sz="0" w:space="0" w:color="auto"/>
        <w:bottom w:val="none" w:sz="0" w:space="0" w:color="auto"/>
        <w:right w:val="none" w:sz="0" w:space="0" w:color="auto"/>
      </w:divBdr>
    </w:div>
    <w:div w:id="1394305087">
      <w:bodyDiv w:val="1"/>
      <w:marLeft w:val="0"/>
      <w:marRight w:val="0"/>
      <w:marTop w:val="0"/>
      <w:marBottom w:val="0"/>
      <w:divBdr>
        <w:top w:val="none" w:sz="0" w:space="0" w:color="auto"/>
        <w:left w:val="none" w:sz="0" w:space="0" w:color="auto"/>
        <w:bottom w:val="none" w:sz="0" w:space="0" w:color="auto"/>
        <w:right w:val="none" w:sz="0" w:space="0" w:color="auto"/>
      </w:divBdr>
    </w:div>
    <w:div w:id="1593319963">
      <w:bodyDiv w:val="1"/>
      <w:marLeft w:val="0"/>
      <w:marRight w:val="0"/>
      <w:marTop w:val="0"/>
      <w:marBottom w:val="0"/>
      <w:divBdr>
        <w:top w:val="none" w:sz="0" w:space="0" w:color="auto"/>
        <w:left w:val="none" w:sz="0" w:space="0" w:color="auto"/>
        <w:bottom w:val="none" w:sz="0" w:space="0" w:color="auto"/>
        <w:right w:val="none" w:sz="0" w:space="0" w:color="auto"/>
      </w:divBdr>
    </w:div>
    <w:div w:id="1631403844">
      <w:bodyDiv w:val="1"/>
      <w:marLeft w:val="0"/>
      <w:marRight w:val="0"/>
      <w:marTop w:val="0"/>
      <w:marBottom w:val="0"/>
      <w:divBdr>
        <w:top w:val="none" w:sz="0" w:space="0" w:color="auto"/>
        <w:left w:val="none" w:sz="0" w:space="0" w:color="auto"/>
        <w:bottom w:val="none" w:sz="0" w:space="0" w:color="auto"/>
        <w:right w:val="none" w:sz="0" w:space="0" w:color="auto"/>
      </w:divBdr>
    </w:div>
    <w:div w:id="1659141667">
      <w:bodyDiv w:val="1"/>
      <w:marLeft w:val="0"/>
      <w:marRight w:val="0"/>
      <w:marTop w:val="0"/>
      <w:marBottom w:val="0"/>
      <w:divBdr>
        <w:top w:val="none" w:sz="0" w:space="0" w:color="auto"/>
        <w:left w:val="none" w:sz="0" w:space="0" w:color="auto"/>
        <w:bottom w:val="none" w:sz="0" w:space="0" w:color="auto"/>
        <w:right w:val="none" w:sz="0" w:space="0" w:color="auto"/>
      </w:divBdr>
    </w:div>
    <w:div w:id="1751389834">
      <w:bodyDiv w:val="1"/>
      <w:marLeft w:val="0"/>
      <w:marRight w:val="0"/>
      <w:marTop w:val="0"/>
      <w:marBottom w:val="0"/>
      <w:divBdr>
        <w:top w:val="none" w:sz="0" w:space="0" w:color="auto"/>
        <w:left w:val="none" w:sz="0" w:space="0" w:color="auto"/>
        <w:bottom w:val="none" w:sz="0" w:space="0" w:color="auto"/>
        <w:right w:val="none" w:sz="0" w:space="0" w:color="auto"/>
      </w:divBdr>
    </w:div>
    <w:div w:id="2045253642">
      <w:bodyDiv w:val="1"/>
      <w:marLeft w:val="0"/>
      <w:marRight w:val="0"/>
      <w:marTop w:val="0"/>
      <w:marBottom w:val="0"/>
      <w:divBdr>
        <w:top w:val="none" w:sz="0" w:space="0" w:color="auto"/>
        <w:left w:val="none" w:sz="0" w:space="0" w:color="auto"/>
        <w:bottom w:val="none" w:sz="0" w:space="0" w:color="auto"/>
        <w:right w:val="none" w:sz="0" w:space="0" w:color="auto"/>
      </w:divBdr>
      <w:divsChild>
        <w:div w:id="41949615">
          <w:marLeft w:val="0"/>
          <w:marRight w:val="0"/>
          <w:marTop w:val="0"/>
          <w:marBottom w:val="0"/>
          <w:divBdr>
            <w:top w:val="none" w:sz="0" w:space="0" w:color="auto"/>
            <w:left w:val="none" w:sz="0" w:space="0" w:color="auto"/>
            <w:bottom w:val="none" w:sz="0" w:space="0" w:color="auto"/>
            <w:right w:val="none" w:sz="0" w:space="0" w:color="auto"/>
          </w:divBdr>
        </w:div>
        <w:div w:id="992442441">
          <w:marLeft w:val="0"/>
          <w:marRight w:val="0"/>
          <w:marTop w:val="0"/>
          <w:marBottom w:val="0"/>
          <w:divBdr>
            <w:top w:val="none" w:sz="0" w:space="0" w:color="auto"/>
            <w:left w:val="none" w:sz="0" w:space="0" w:color="auto"/>
            <w:bottom w:val="none" w:sz="0" w:space="0" w:color="auto"/>
            <w:right w:val="none" w:sz="0" w:space="0" w:color="auto"/>
          </w:divBdr>
        </w:div>
        <w:div w:id="1128010489">
          <w:marLeft w:val="0"/>
          <w:marRight w:val="0"/>
          <w:marTop w:val="0"/>
          <w:marBottom w:val="0"/>
          <w:divBdr>
            <w:top w:val="none" w:sz="0" w:space="0" w:color="auto"/>
            <w:left w:val="none" w:sz="0" w:space="0" w:color="auto"/>
            <w:bottom w:val="none" w:sz="0" w:space="0" w:color="auto"/>
            <w:right w:val="none" w:sz="0" w:space="0" w:color="auto"/>
          </w:divBdr>
        </w:div>
        <w:div w:id="1573277574">
          <w:marLeft w:val="0"/>
          <w:marRight w:val="0"/>
          <w:marTop w:val="0"/>
          <w:marBottom w:val="0"/>
          <w:divBdr>
            <w:top w:val="none" w:sz="0" w:space="0" w:color="auto"/>
            <w:left w:val="none" w:sz="0" w:space="0" w:color="auto"/>
            <w:bottom w:val="none" w:sz="0" w:space="0" w:color="auto"/>
            <w:right w:val="none" w:sz="0" w:space="0" w:color="auto"/>
          </w:divBdr>
        </w:div>
        <w:div w:id="1745638684">
          <w:marLeft w:val="0"/>
          <w:marRight w:val="0"/>
          <w:marTop w:val="0"/>
          <w:marBottom w:val="0"/>
          <w:divBdr>
            <w:top w:val="none" w:sz="0" w:space="0" w:color="auto"/>
            <w:left w:val="none" w:sz="0" w:space="0" w:color="auto"/>
            <w:bottom w:val="none" w:sz="0" w:space="0" w:color="auto"/>
            <w:right w:val="none" w:sz="0" w:space="0" w:color="auto"/>
          </w:divBdr>
        </w:div>
      </w:divsChild>
    </w:div>
    <w:div w:id="2099867873">
      <w:bodyDiv w:val="1"/>
      <w:marLeft w:val="0"/>
      <w:marRight w:val="0"/>
      <w:marTop w:val="0"/>
      <w:marBottom w:val="0"/>
      <w:divBdr>
        <w:top w:val="none" w:sz="0" w:space="0" w:color="auto"/>
        <w:left w:val="none" w:sz="0" w:space="0" w:color="auto"/>
        <w:bottom w:val="none" w:sz="0" w:space="0" w:color="auto"/>
        <w:right w:val="none" w:sz="0" w:space="0" w:color="auto"/>
      </w:divBdr>
    </w:div>
    <w:div w:id="21100830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www.thegef.org/gef/policy/gender" TargetMode="External"/><Relationship Id="rId3" Type="http://schemas.openxmlformats.org/officeDocument/2006/relationships/styles" Target="styles.xml"/><Relationship Id="rId21" Type="http://schemas.openxmlformats.org/officeDocument/2006/relationships/hyperlink" Target="http://www.thegef.org/gef/policy/co-financing" TargetMode="Externa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www.thegef.org/gef/sites/thegef.org/files/documents/document/Public_Involvement_Policy.Dec_1_2011_rev_PB.pdf" TargetMode="Externa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node/1325" TargetMode="External"/><Relationship Id="rId29" Type="http://schemas.openxmlformats.org/officeDocument/2006/relationships/hyperlink" Target="http://www.internationalconservatio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document/Public_Involvement_Policy.Dec_1_2011_rev_PB.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thegef.org/gef/sites/thegef.org/files/documents/GEF.R.5.12.Rev_.1.pdf" TargetMode="External"/><Relationship Id="rId28" Type="http://schemas.openxmlformats.org/officeDocument/2006/relationships/hyperlink" Target="http://www.internationalconservation.org/" TargetMode="Externa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GEB" TargetMode="External"/><Relationship Id="rId27" Type="http://schemas.openxmlformats.org/officeDocument/2006/relationships/hyperlink" Target="http://www.caribbeanelections.com/education/politics/women.asp" TargetMode="External"/><Relationship Id="rId30" Type="http://schemas.openxmlformats.org/officeDocument/2006/relationships/footer" Target="footer1.xml"/><Relationship Id="rId35" Type="http://schemas.openxmlformats.org/officeDocument/2006/relationships/customXml" Target="../customXml/item4.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issuelab.org/resource/saint-lucia-coral-reef-report-card-2016.html" TargetMode="External"/><Relationship Id="rId3" Type="http://schemas.openxmlformats.org/officeDocument/2006/relationships/hyperlink" Target="http://www.thegef.org/gef/content/did-you-know-%E2%80%A6-convention-biological-diversity-has-agreed-20-targets-aka-aichi-targets-achie" TargetMode="External"/><Relationship Id="rId7" Type="http://schemas.openxmlformats.org/officeDocument/2006/relationships/hyperlink" Target="http://www.nowgrenada.com/2018/01/grenada-launches-its-newest-marine-protected-area-grand-anse/" TargetMode="External"/><Relationship Id="rId12"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fao.org/3/a-i1926e.pdf" TargetMode="External"/><Relationship Id="rId11" Type="http://schemas.openxmlformats.org/officeDocument/2006/relationships/hyperlink" Target="http://www.pnuma.org/publicaciones/Final%20NES%20-%20St%20Lucia-2010-%20edited.pdf" TargetMode="External"/><Relationship Id="rId5" Type="http://schemas.openxmlformats.org/officeDocument/2006/relationships/hyperlink" Target="https://doi-org.proxy1.library.jhu.edu/10.1371/journal.pone.0189355" TargetMode="External"/><Relationship Id="rId10" Type="http://schemas.openxmlformats.org/officeDocument/2006/relationships/hyperlink" Target="https://rainforests.mongabay.com/deforestation/archive/Dominica.htm" TargetMode="External"/><Relationship Id="rId4" Type="http://schemas.openxmlformats.org/officeDocument/2006/relationships/hyperlink" Target="https://www.iucn.org/theme/protected-areas/about/protected-areas-categories/category-vi-protected-area-sustainable-use-natural-resources" TargetMode="External"/><Relationship Id="rId9" Type="http://schemas.openxmlformats.org/officeDocument/2006/relationships/hyperlink" Target="http://parkscaribbean.net/wp-content/uploads/2013/11/Cabrits%20National%20Park%20(Marine)-Environmental%20and%20Socio-economic%20Study%20(200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MSP CEO Approval document</DocPrefix>
    <GEFID xmlns="ceb00776-aa5c-4fc8-b6fe-5f035152e4b6">9979</GEFID>
    <ProjectType xmlns="ceb00776-aa5c-4fc8-b6fe-5f035152e4b6">MSP</ProjectType>
    <GEFProjectID xmlns="ceb00776-aa5c-4fc8-b6fe-5f035152e4b6">23ed5976-df7c-e811-8124-3863bb2e1360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CEO Endorsement Project Justification Stakeholder</DocType>
    <ProjectTitle xmlns="ceb00776-aa5c-4fc8-b6fe-5f035152e4b6">Advancing Conservation in the Eastern Caribbean</ProjectTitle>
    <TrustFundType xmlns="ceb00776-aa5c-4fc8-b6fe-5f035152e4b6">GET</TrustFundType>
    <TaxCatchAll xmlns="3e02667f-0271-471b-bd6e-11a2e16def1d"/>
    <DocumentTitle xmlns="ceb00776-aa5c-4fc8-b6fe-5f035152e4b6">CCN Caribbean Project - GEF CEO  Request 09</DocumentTitle>
  </documentManagement>
</p:properties>
</file>

<file path=customXml/itemProps1.xml><?xml version="1.0" encoding="utf-8"?>
<ds:datastoreItem xmlns:ds="http://schemas.openxmlformats.org/officeDocument/2006/customXml" ds:itemID="{816C9FC8-7D50-43B4-B6E1-0A8072EE4351}">
  <ds:schemaRefs>
    <ds:schemaRef ds:uri="http://schemas.openxmlformats.org/officeDocument/2006/bibliography"/>
  </ds:schemaRefs>
</ds:datastoreItem>
</file>

<file path=customXml/itemProps2.xml><?xml version="1.0" encoding="utf-8"?>
<ds:datastoreItem xmlns:ds="http://schemas.openxmlformats.org/officeDocument/2006/customXml" ds:itemID="{C187796D-12A5-4319-BDCE-2C4551024370}"/>
</file>

<file path=customXml/itemProps3.xml><?xml version="1.0" encoding="utf-8"?>
<ds:datastoreItem xmlns:ds="http://schemas.openxmlformats.org/officeDocument/2006/customXml" ds:itemID="{B9871274-02A9-435A-BE8E-D6FCD3F9A3B9}"/>
</file>

<file path=customXml/itemProps4.xml><?xml version="1.0" encoding="utf-8"?>
<ds:datastoreItem xmlns:ds="http://schemas.openxmlformats.org/officeDocument/2006/customXml" ds:itemID="{34FCB315-B0F2-4576-B54A-9FCF3C94A473}"/>
</file>

<file path=docProps/app.xml><?xml version="1.0" encoding="utf-8"?>
<Properties xmlns="http://schemas.openxmlformats.org/officeDocument/2006/extended-properties" xmlns:vt="http://schemas.openxmlformats.org/officeDocument/2006/docPropsVTypes">
  <Template>Normal</Template>
  <TotalTime>44</TotalTime>
  <Pages>56</Pages>
  <Words>29785</Words>
  <Characters>163822</Characters>
  <Application>Microsoft Office Word</Application>
  <DocSecurity>0</DocSecurity>
  <Lines>1365</Lines>
  <Paragraphs>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Falcone</dc:creator>
  <cp:keywords/>
  <dc:description/>
  <cp:lastModifiedBy>Christopher Cox</cp:lastModifiedBy>
  <cp:revision>2</cp:revision>
  <cp:lastPrinted>2019-02-27T16:32:00Z</cp:lastPrinted>
  <dcterms:created xsi:type="dcterms:W3CDTF">2019-09-06T18:07:00Z</dcterms:created>
  <dcterms:modified xsi:type="dcterms:W3CDTF">2019-09-06T18:07:00Z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